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466" w:rsidRDefault="00421466" w:rsidP="00421466">
      <w:pPr>
        <w:shd w:val="clear" w:color="auto" w:fill="FFFFFF"/>
        <w:tabs>
          <w:tab w:val="left" w:pos="9537"/>
          <w:tab w:val="left" w:pos="9911"/>
        </w:tabs>
        <w:ind w:right="20"/>
        <w:rPr>
          <w:b/>
          <w:caps/>
          <w:sz w:val="32"/>
          <w:szCs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57150</wp:posOffset>
            </wp:positionV>
            <wp:extent cx="699770" cy="796290"/>
            <wp:effectExtent l="0" t="0" r="5080" b="3810"/>
            <wp:wrapTight wrapText="bothSides">
              <wp:wrapPolygon edited="0">
                <wp:start x="0" y="0"/>
                <wp:lineTo x="0" y="21187"/>
                <wp:lineTo x="21169" y="21187"/>
                <wp:lineTo x="21169" y="0"/>
                <wp:lineTo x="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421466" w:rsidRDefault="00421466" w:rsidP="00421466">
      <w:pPr>
        <w:shd w:val="clear" w:color="auto" w:fill="FFFFFF"/>
        <w:tabs>
          <w:tab w:val="left" w:pos="9537"/>
          <w:tab w:val="left" w:pos="9911"/>
        </w:tabs>
        <w:ind w:left="-567" w:right="20"/>
        <w:jc w:val="center"/>
        <w:rPr>
          <w:b/>
          <w:caps/>
          <w:sz w:val="32"/>
          <w:szCs w:val="32"/>
        </w:rPr>
      </w:pPr>
    </w:p>
    <w:p w:rsidR="00421466" w:rsidRDefault="00421466" w:rsidP="00421466">
      <w:pPr>
        <w:shd w:val="clear" w:color="auto" w:fill="FFFFFF"/>
        <w:tabs>
          <w:tab w:val="left" w:pos="9537"/>
          <w:tab w:val="left" w:pos="9911"/>
        </w:tabs>
        <w:ind w:left="-567" w:right="20"/>
        <w:jc w:val="center"/>
        <w:rPr>
          <w:b/>
          <w:caps/>
          <w:sz w:val="32"/>
          <w:szCs w:val="32"/>
        </w:rPr>
      </w:pPr>
    </w:p>
    <w:p w:rsidR="00421466" w:rsidRDefault="00421466" w:rsidP="00421466">
      <w:pPr>
        <w:shd w:val="clear" w:color="auto" w:fill="FFFFFF"/>
        <w:tabs>
          <w:tab w:val="left" w:pos="9537"/>
          <w:tab w:val="left" w:pos="9911"/>
        </w:tabs>
        <w:ind w:left="-567" w:right="20"/>
        <w:jc w:val="center"/>
        <w:rPr>
          <w:b/>
          <w:caps/>
          <w:szCs w:val="28"/>
        </w:rPr>
      </w:pPr>
    </w:p>
    <w:p w:rsidR="00421466" w:rsidRDefault="00421466" w:rsidP="00421466">
      <w:pPr>
        <w:shd w:val="clear" w:color="auto" w:fill="FFFFFF"/>
        <w:tabs>
          <w:tab w:val="left" w:pos="9537"/>
          <w:tab w:val="left" w:pos="9911"/>
        </w:tabs>
        <w:ind w:left="-567" w:right="20"/>
        <w:jc w:val="center"/>
        <w:rPr>
          <w:b/>
          <w:caps/>
          <w:szCs w:val="28"/>
        </w:rPr>
      </w:pPr>
      <w:r>
        <w:rPr>
          <w:b/>
          <w:caps/>
          <w:szCs w:val="28"/>
        </w:rPr>
        <w:t xml:space="preserve">Совет депутатов </w:t>
      </w:r>
    </w:p>
    <w:p w:rsidR="00421466" w:rsidRDefault="00421466" w:rsidP="00421466">
      <w:pPr>
        <w:shd w:val="clear" w:color="auto" w:fill="FFFFFF"/>
        <w:tabs>
          <w:tab w:val="left" w:pos="9537"/>
          <w:tab w:val="left" w:pos="9911"/>
        </w:tabs>
        <w:ind w:left="-567" w:right="20"/>
        <w:jc w:val="center"/>
        <w:rPr>
          <w:b/>
          <w:caps/>
          <w:szCs w:val="28"/>
        </w:rPr>
      </w:pPr>
      <w:r>
        <w:rPr>
          <w:b/>
          <w:caps/>
          <w:szCs w:val="28"/>
        </w:rPr>
        <w:t xml:space="preserve">ПЕЧЕНКОВСКОГО сельского поселения </w:t>
      </w:r>
    </w:p>
    <w:p w:rsidR="00421466" w:rsidRDefault="00421466" w:rsidP="00421466">
      <w:pPr>
        <w:shd w:val="clear" w:color="auto" w:fill="FFFFFF"/>
        <w:ind w:right="1843"/>
        <w:rPr>
          <w:szCs w:val="28"/>
        </w:rPr>
      </w:pPr>
      <w:r>
        <w:rPr>
          <w:szCs w:val="28"/>
        </w:rPr>
        <w:t xml:space="preserve">        </w:t>
      </w:r>
    </w:p>
    <w:p w:rsidR="00421466" w:rsidRDefault="00421466" w:rsidP="00421466">
      <w:pPr>
        <w:shd w:val="clear" w:color="auto" w:fill="FFFFFF"/>
        <w:ind w:right="1843"/>
        <w:rPr>
          <w:szCs w:val="28"/>
        </w:rPr>
      </w:pPr>
    </w:p>
    <w:p w:rsidR="00421466" w:rsidRDefault="00421466" w:rsidP="00421466">
      <w:pPr>
        <w:pStyle w:val="2"/>
        <w:keepLines w:val="0"/>
        <w:numPr>
          <w:ilvl w:val="1"/>
          <w:numId w:val="1"/>
        </w:numPr>
        <w:shd w:val="clear" w:color="auto" w:fill="FFFFFF"/>
        <w:tabs>
          <w:tab w:val="num" w:pos="0"/>
        </w:tabs>
        <w:spacing w:before="0"/>
        <w:ind w:left="0" w:firstLine="0"/>
        <w:jc w:val="center"/>
        <w:rPr>
          <w:szCs w:val="28"/>
        </w:rPr>
      </w:pPr>
      <w:r>
        <w:rPr>
          <w:szCs w:val="28"/>
        </w:rPr>
        <w:t>РЕШЕНИЕ</w:t>
      </w:r>
    </w:p>
    <w:p w:rsidR="00421466" w:rsidRDefault="00421466" w:rsidP="00421466">
      <w:pPr>
        <w:rPr>
          <w:szCs w:val="28"/>
        </w:rPr>
      </w:pPr>
    </w:p>
    <w:p w:rsidR="00421466" w:rsidRDefault="00421466" w:rsidP="00421466">
      <w:pPr>
        <w:rPr>
          <w:szCs w:val="28"/>
        </w:rPr>
      </w:pPr>
    </w:p>
    <w:p w:rsidR="00421466" w:rsidRDefault="00421466" w:rsidP="00421466">
      <w:pPr>
        <w:shd w:val="clear" w:color="auto" w:fill="FFFFFF"/>
        <w:tabs>
          <w:tab w:val="left" w:pos="5424"/>
        </w:tabs>
      </w:pPr>
      <w:r>
        <w:t>от   08. 11.2018           № 32</w:t>
      </w:r>
    </w:p>
    <w:p w:rsidR="00421466" w:rsidRDefault="00421466" w:rsidP="00421466">
      <w:pPr>
        <w:shd w:val="clear" w:color="auto" w:fill="FFFFFF"/>
        <w:tabs>
          <w:tab w:val="left" w:pos="5424"/>
        </w:tabs>
      </w:pPr>
    </w:p>
    <w:p w:rsidR="00421466" w:rsidRDefault="00421466" w:rsidP="00421466">
      <w:pPr>
        <w:pStyle w:val="ConsPlusTitle"/>
        <w:widowControl/>
        <w:ind w:right="5668"/>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Положения о </w:t>
      </w:r>
      <w:proofErr w:type="gramStart"/>
      <w:r>
        <w:rPr>
          <w:rFonts w:ascii="Times New Roman" w:hAnsi="Times New Roman" w:cs="Times New Roman"/>
          <w:b w:val="0"/>
          <w:sz w:val="28"/>
          <w:szCs w:val="28"/>
        </w:rPr>
        <w:t>налоге  на</w:t>
      </w:r>
      <w:proofErr w:type="gramEnd"/>
      <w:r>
        <w:rPr>
          <w:rFonts w:ascii="Times New Roman" w:hAnsi="Times New Roman" w:cs="Times New Roman"/>
          <w:b w:val="0"/>
          <w:sz w:val="28"/>
          <w:szCs w:val="28"/>
        </w:rPr>
        <w:t xml:space="preserve"> имущество физических лиц на территории муниципального  образования Печенковское    сельское  поселение</w:t>
      </w:r>
    </w:p>
    <w:p w:rsidR="00421466" w:rsidRDefault="00421466" w:rsidP="00421466">
      <w:pPr>
        <w:shd w:val="clear" w:color="auto" w:fill="FFFFFF"/>
        <w:tabs>
          <w:tab w:val="left" w:pos="5424"/>
        </w:tabs>
      </w:pPr>
    </w:p>
    <w:p w:rsidR="00421466" w:rsidRDefault="00421466" w:rsidP="00421466">
      <w:pPr>
        <w:ind w:firstLine="709"/>
        <w:jc w:val="both"/>
        <w:rPr>
          <w:szCs w:val="28"/>
        </w:rPr>
      </w:pPr>
      <w:r>
        <w:rPr>
          <w:szCs w:val="28"/>
        </w:rPr>
        <w:t xml:space="preserve">В соответствии со статьей 12, статьей 15, главой 32 Налогового кодекса Российской Федерации, Федеральным законом от 06.10.2003 №131-ФЗ «Об общих принципах организации местного самоуправления в Российской Федерации», областным законом от 25.10.2017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муниципального образования Печенковское  сельское поселение,  Совет депутатов   Печенковского  сельского поселения  </w:t>
      </w:r>
    </w:p>
    <w:p w:rsidR="00421466" w:rsidRDefault="00421466" w:rsidP="00421466">
      <w:pPr>
        <w:ind w:firstLine="709"/>
        <w:jc w:val="both"/>
        <w:rPr>
          <w:szCs w:val="28"/>
        </w:rPr>
      </w:pPr>
    </w:p>
    <w:p w:rsidR="00421466" w:rsidRDefault="00421466" w:rsidP="00421466">
      <w:pPr>
        <w:shd w:val="clear" w:color="auto" w:fill="FFFFFF"/>
        <w:tabs>
          <w:tab w:val="left" w:pos="5424"/>
        </w:tabs>
      </w:pPr>
      <w:r>
        <w:t>РЕШИЛ:</w:t>
      </w:r>
    </w:p>
    <w:p w:rsidR="00421466" w:rsidRDefault="00421466" w:rsidP="00421466">
      <w:pPr>
        <w:shd w:val="clear" w:color="auto" w:fill="FFFFFF"/>
        <w:tabs>
          <w:tab w:val="left" w:pos="5424"/>
        </w:tabs>
      </w:pPr>
    </w:p>
    <w:p w:rsidR="00421466" w:rsidRDefault="00421466" w:rsidP="00421466">
      <w:pPr>
        <w:shd w:val="clear" w:color="auto" w:fill="FFFFFF"/>
        <w:tabs>
          <w:tab w:val="left" w:pos="709"/>
          <w:tab w:val="left" w:pos="5424"/>
        </w:tabs>
        <w:jc w:val="both"/>
        <w:rPr>
          <w:szCs w:val="28"/>
        </w:rPr>
      </w:pPr>
      <w:r>
        <w:tab/>
      </w:r>
      <w:r>
        <w:rPr>
          <w:szCs w:val="28"/>
        </w:rPr>
        <w:t xml:space="preserve">1. Утвердить </w:t>
      </w:r>
      <w:r>
        <w:t>Положение</w:t>
      </w:r>
      <w:r>
        <w:rPr>
          <w:szCs w:val="28"/>
        </w:rPr>
        <w:t xml:space="preserve"> о налоге на имущество физических лиц на территории</w:t>
      </w:r>
      <w:r>
        <w:t xml:space="preserve"> </w:t>
      </w:r>
      <w:r>
        <w:rPr>
          <w:szCs w:val="28"/>
        </w:rPr>
        <w:t xml:space="preserve">муниципального образования </w:t>
      </w:r>
      <w:proofErr w:type="gramStart"/>
      <w:r>
        <w:rPr>
          <w:szCs w:val="28"/>
        </w:rPr>
        <w:t>Печенковское  сельское</w:t>
      </w:r>
      <w:proofErr w:type="gramEnd"/>
      <w:r>
        <w:rPr>
          <w:szCs w:val="28"/>
        </w:rPr>
        <w:t xml:space="preserve"> поселение,  согласно приложению.</w:t>
      </w:r>
    </w:p>
    <w:p w:rsidR="00421466" w:rsidRDefault="00421466" w:rsidP="0042146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2. Признать утратившими силу:</w:t>
      </w:r>
    </w:p>
    <w:p w:rsidR="00421466" w:rsidRDefault="00421466" w:rsidP="0042146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1) решение Совета депутатов Печенковского сельского поселения от 13.11.2014   N31 «Об утверждении Положения о налоге на имущество физических лиц на территории муниципального </w:t>
      </w:r>
      <w:proofErr w:type="gramStart"/>
      <w:r>
        <w:rPr>
          <w:rFonts w:ascii="Times New Roman" w:hAnsi="Times New Roman" w:cs="Times New Roman"/>
          <w:b w:val="0"/>
          <w:sz w:val="28"/>
          <w:szCs w:val="28"/>
        </w:rPr>
        <w:t>образования  Печенковское</w:t>
      </w:r>
      <w:proofErr w:type="gramEnd"/>
      <w:r>
        <w:rPr>
          <w:rFonts w:ascii="Times New Roman" w:hAnsi="Times New Roman" w:cs="Times New Roman"/>
          <w:b w:val="0"/>
          <w:sz w:val="28"/>
          <w:szCs w:val="28"/>
        </w:rPr>
        <w:t xml:space="preserve"> сельское поселение»;</w:t>
      </w:r>
    </w:p>
    <w:p w:rsidR="00421466" w:rsidRDefault="00421466" w:rsidP="00421466">
      <w:pPr>
        <w:pStyle w:val="a4"/>
        <w:jc w:val="both"/>
        <w:rPr>
          <w:b/>
          <w:szCs w:val="28"/>
        </w:rPr>
      </w:pPr>
      <w:r>
        <w:rPr>
          <w:b/>
          <w:szCs w:val="28"/>
        </w:rPr>
        <w:t xml:space="preserve">   2) решение Совета депутатов Печенковского сельского поселения от </w:t>
      </w:r>
      <w:proofErr w:type="gramStart"/>
      <w:r>
        <w:rPr>
          <w:b/>
          <w:szCs w:val="28"/>
        </w:rPr>
        <w:t>18.01.2016  №</w:t>
      </w:r>
      <w:proofErr w:type="gramEnd"/>
      <w:r>
        <w:rPr>
          <w:b/>
          <w:szCs w:val="28"/>
        </w:rPr>
        <w:t>2 «О внесении изменений в решение Совета депутатов Печенковского сельского поселения от 13.11.2014 №31 «Об утверждении Положения о налоге на имущество физических лиц на   территории муниципального образования Печенковское сельское поселение».</w:t>
      </w:r>
    </w:p>
    <w:p w:rsidR="00421466" w:rsidRDefault="00421466" w:rsidP="00421466">
      <w:pPr>
        <w:autoSpaceDE w:val="0"/>
        <w:ind w:firstLine="709"/>
        <w:jc w:val="both"/>
        <w:rPr>
          <w:rFonts w:cs="Arial"/>
          <w:szCs w:val="28"/>
        </w:rPr>
      </w:pPr>
      <w:r>
        <w:rPr>
          <w:szCs w:val="28"/>
        </w:rPr>
        <w:t xml:space="preserve">3. Настоящее решение подлежит официальному </w:t>
      </w:r>
      <w:proofErr w:type="gramStart"/>
      <w:r>
        <w:rPr>
          <w:szCs w:val="28"/>
        </w:rPr>
        <w:t xml:space="preserve">опубликованию </w:t>
      </w:r>
      <w:r>
        <w:t xml:space="preserve"> в</w:t>
      </w:r>
      <w:proofErr w:type="gramEnd"/>
      <w:r>
        <w:t xml:space="preserve"> печатном средстве массовой информации муниципального образования Печенковское сельское </w:t>
      </w:r>
      <w:r>
        <w:lastRenderedPageBreak/>
        <w:t>поселение «Вести Печенковского сельского поселения»</w:t>
      </w:r>
      <w:r>
        <w:rPr>
          <w:szCs w:val="28"/>
        </w:rPr>
        <w:t xml:space="preserve"> и размещению</w:t>
      </w:r>
      <w:r>
        <w:rPr>
          <w:rFonts w:cs="Arial"/>
          <w:szCs w:val="28"/>
        </w:rPr>
        <w:t xml:space="preserve"> на  официальном сайте муниципального образования Печенковское сельское поселение </w:t>
      </w:r>
      <w:r>
        <w:rPr>
          <w:szCs w:val="28"/>
        </w:rPr>
        <w:t xml:space="preserve"> </w:t>
      </w:r>
      <w:r>
        <w:rPr>
          <w:rFonts w:cs="Arial"/>
          <w:szCs w:val="28"/>
        </w:rPr>
        <w:t xml:space="preserve">в информационно-телекоммуникационной сети «Интернет» </w:t>
      </w:r>
    </w:p>
    <w:p w:rsidR="00421466" w:rsidRDefault="00421466" w:rsidP="00421466">
      <w:pPr>
        <w:autoSpaceDE w:val="0"/>
        <w:jc w:val="both"/>
        <w:rPr>
          <w:szCs w:val="28"/>
        </w:rPr>
      </w:pPr>
      <w:r>
        <w:rPr>
          <w:szCs w:val="28"/>
          <w:vertAlign w:val="superscript"/>
        </w:rPr>
        <w:tab/>
      </w:r>
      <w:r>
        <w:rPr>
          <w:szCs w:val="28"/>
        </w:rPr>
        <w:t>4. Настоящее решение вступает в силу с 1 января 2019 года, но не ранее, чем по истечении одного месяца со дня его официального опубликования.</w:t>
      </w: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r>
        <w:t>Глава муниципального образования</w:t>
      </w:r>
    </w:p>
    <w:p w:rsidR="00421466" w:rsidRDefault="00421466" w:rsidP="00421466">
      <w:pPr>
        <w:shd w:val="clear" w:color="auto" w:fill="FFFFFF"/>
        <w:tabs>
          <w:tab w:val="left" w:pos="450"/>
        </w:tabs>
        <w:jc w:val="both"/>
      </w:pPr>
      <w:r>
        <w:t>Печенковское   сельское поселение                                                       Р.Н. Свисто</w:t>
      </w: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shd w:val="clear" w:color="auto" w:fill="FFFFFF"/>
        <w:tabs>
          <w:tab w:val="left" w:pos="450"/>
        </w:tabs>
        <w:jc w:val="both"/>
      </w:pPr>
    </w:p>
    <w:p w:rsidR="00421466" w:rsidRDefault="00421466" w:rsidP="00421466">
      <w:pPr>
        <w:autoSpaceDE w:val="0"/>
        <w:jc w:val="right"/>
      </w:pPr>
    </w:p>
    <w:p w:rsidR="00421466" w:rsidRDefault="00421466" w:rsidP="00421466">
      <w:pPr>
        <w:autoSpaceDE w:val="0"/>
        <w:jc w:val="right"/>
      </w:pPr>
      <w:r>
        <w:lastRenderedPageBreak/>
        <w:t>Приложение</w:t>
      </w:r>
    </w:p>
    <w:p w:rsidR="00421466" w:rsidRDefault="00421466" w:rsidP="00421466">
      <w:pPr>
        <w:autoSpaceDE w:val="0"/>
        <w:jc w:val="right"/>
      </w:pPr>
      <w:r>
        <w:t>к решению Совета депутатов</w:t>
      </w:r>
    </w:p>
    <w:p w:rsidR="00421466" w:rsidRDefault="00421466" w:rsidP="00421466">
      <w:pPr>
        <w:autoSpaceDE w:val="0"/>
        <w:jc w:val="right"/>
      </w:pPr>
      <w:r>
        <w:t>Печенковского сельского поселения</w:t>
      </w:r>
    </w:p>
    <w:p w:rsidR="00421466" w:rsidRDefault="00421466" w:rsidP="00421466">
      <w:pPr>
        <w:shd w:val="clear" w:color="auto" w:fill="FFFFFF"/>
        <w:tabs>
          <w:tab w:val="left" w:pos="5424"/>
        </w:tabs>
        <w:jc w:val="right"/>
      </w:pPr>
      <w:r>
        <w:t>от 08.11.2018   № 32</w:t>
      </w:r>
    </w:p>
    <w:p w:rsidR="00421466" w:rsidRDefault="00421466" w:rsidP="00421466">
      <w:pPr>
        <w:autoSpaceDE w:val="0"/>
        <w:jc w:val="right"/>
      </w:pPr>
    </w:p>
    <w:p w:rsidR="00421466" w:rsidRDefault="00421466" w:rsidP="00421466">
      <w:pPr>
        <w:shd w:val="clear" w:color="auto" w:fill="FFFFFF"/>
        <w:tabs>
          <w:tab w:val="left" w:pos="5424"/>
        </w:tabs>
        <w:jc w:val="right"/>
      </w:pPr>
    </w:p>
    <w:p w:rsidR="00421466" w:rsidRDefault="00421466" w:rsidP="00421466">
      <w:pPr>
        <w:shd w:val="clear" w:color="auto" w:fill="FFFFFF"/>
        <w:tabs>
          <w:tab w:val="left" w:pos="5424"/>
        </w:tabs>
      </w:pPr>
    </w:p>
    <w:p w:rsidR="00421466" w:rsidRDefault="00421466" w:rsidP="00421466">
      <w:pPr>
        <w:ind w:right="-1"/>
        <w:jc w:val="center"/>
        <w:rPr>
          <w:b/>
          <w:szCs w:val="28"/>
        </w:rPr>
      </w:pPr>
      <w:r>
        <w:rPr>
          <w:b/>
          <w:szCs w:val="28"/>
        </w:rPr>
        <w:t>ПОЛОЖЕНИЕ</w:t>
      </w:r>
    </w:p>
    <w:p w:rsidR="00421466" w:rsidRDefault="00421466" w:rsidP="00421466">
      <w:pPr>
        <w:shd w:val="clear" w:color="auto" w:fill="FFFFFF"/>
        <w:tabs>
          <w:tab w:val="left" w:pos="-540"/>
        </w:tabs>
        <w:jc w:val="center"/>
        <w:rPr>
          <w:b/>
          <w:szCs w:val="28"/>
        </w:rPr>
      </w:pPr>
      <w:r>
        <w:rPr>
          <w:b/>
          <w:szCs w:val="28"/>
        </w:rPr>
        <w:t>о налоге на имущество физических лиц на территории</w:t>
      </w:r>
      <w:r>
        <w:rPr>
          <w:b/>
        </w:rPr>
        <w:t xml:space="preserve"> </w:t>
      </w:r>
      <w:r>
        <w:rPr>
          <w:b/>
          <w:szCs w:val="28"/>
        </w:rPr>
        <w:t>муниципального образования Печенковское сельское поселение</w:t>
      </w:r>
    </w:p>
    <w:p w:rsidR="00421466" w:rsidRDefault="00421466" w:rsidP="00421466">
      <w:pPr>
        <w:shd w:val="clear" w:color="auto" w:fill="FFFFFF"/>
        <w:tabs>
          <w:tab w:val="left" w:pos="5424"/>
        </w:tabs>
      </w:pPr>
    </w:p>
    <w:p w:rsidR="00421466" w:rsidRDefault="00421466" w:rsidP="00421466">
      <w:pPr>
        <w:shd w:val="clear" w:color="auto" w:fill="FFFFFF"/>
        <w:tabs>
          <w:tab w:val="left" w:pos="180"/>
        </w:tabs>
      </w:pPr>
    </w:p>
    <w:p w:rsidR="00421466" w:rsidRDefault="00421466" w:rsidP="00421466">
      <w:pPr>
        <w:autoSpaceDE w:val="0"/>
        <w:ind w:firstLine="709"/>
        <w:jc w:val="center"/>
        <w:rPr>
          <w:b/>
          <w:szCs w:val="28"/>
        </w:rPr>
      </w:pPr>
      <w:r>
        <w:rPr>
          <w:b/>
          <w:szCs w:val="28"/>
        </w:rPr>
        <w:t>1. Общие положения.</w:t>
      </w:r>
    </w:p>
    <w:p w:rsidR="00421466" w:rsidRDefault="00421466" w:rsidP="00421466">
      <w:pPr>
        <w:pStyle w:val="ConsPlusTitle"/>
        <w:widowControl/>
        <w:ind w:firstLine="709"/>
        <w:jc w:val="both"/>
        <w:rPr>
          <w:rFonts w:ascii="Times New Roman" w:hAnsi="Times New Roman" w:cs="Times New Roman"/>
          <w:b w:val="0"/>
          <w:sz w:val="28"/>
          <w:szCs w:val="28"/>
        </w:rPr>
      </w:pPr>
    </w:p>
    <w:p w:rsidR="00421466" w:rsidRDefault="00421466" w:rsidP="00421466">
      <w:pPr>
        <w:shd w:val="clear" w:color="auto" w:fill="FFFFFF"/>
        <w:tabs>
          <w:tab w:val="left" w:pos="-540"/>
        </w:tabs>
        <w:jc w:val="both"/>
        <w:rPr>
          <w:szCs w:val="28"/>
        </w:rPr>
      </w:pPr>
      <w:r>
        <w:rPr>
          <w:bCs/>
        </w:rPr>
        <w:tab/>
        <w:t>1.</w:t>
      </w:r>
      <w:r>
        <w:t xml:space="preserve">1. Налог на имущество физических лиц (далее – налог) вводится в действие </w:t>
      </w:r>
      <w:r>
        <w:rPr>
          <w:szCs w:val="28"/>
        </w:rPr>
        <w:t xml:space="preserve">и обязателен к уплате </w:t>
      </w:r>
      <w:r>
        <w:t>на территории муниципального образования Печенковское сельское поселение</w:t>
      </w:r>
      <w:r>
        <w:rPr>
          <w:szCs w:val="28"/>
        </w:rPr>
        <w:t xml:space="preserve">. </w:t>
      </w:r>
    </w:p>
    <w:p w:rsidR="00421466" w:rsidRDefault="00421466" w:rsidP="00421466">
      <w:pPr>
        <w:autoSpaceDE w:val="0"/>
        <w:ind w:firstLine="709"/>
        <w:jc w:val="both"/>
        <w:rPr>
          <w:szCs w:val="28"/>
        </w:rPr>
      </w:pPr>
      <w:r>
        <w:rPr>
          <w:szCs w:val="28"/>
        </w:rPr>
        <w:t>1.2. Настоящим Положением определяются налоговые ставки и особенности определения налоговой базы, а также налоговые льготы, основания и порядок их применения налогоплательщиками.</w:t>
      </w:r>
    </w:p>
    <w:p w:rsidR="00421466" w:rsidRDefault="00421466" w:rsidP="00421466">
      <w:pPr>
        <w:autoSpaceDE w:val="0"/>
        <w:ind w:firstLine="709"/>
        <w:jc w:val="both"/>
        <w:rPr>
          <w:szCs w:val="28"/>
        </w:rPr>
      </w:pPr>
      <w:r>
        <w:rPr>
          <w:szCs w:val="28"/>
        </w:rPr>
        <w:t>1.3. В соответствии со статьей 401 Налогового кодекса Российской Федерации объектом налогообложения признается расположенное в пределах муниципального образования Печенковское сельское поселение следующее имущество:</w:t>
      </w:r>
    </w:p>
    <w:p w:rsidR="00421466" w:rsidRDefault="00421466" w:rsidP="00421466">
      <w:pPr>
        <w:suppressAutoHyphens w:val="0"/>
        <w:ind w:firstLine="540"/>
        <w:jc w:val="both"/>
        <w:rPr>
          <w:rFonts w:ascii="Verdana" w:hAnsi="Verdana"/>
          <w:szCs w:val="28"/>
          <w:lang w:eastAsia="ru-RU"/>
        </w:rPr>
      </w:pPr>
      <w:r>
        <w:rPr>
          <w:szCs w:val="28"/>
          <w:lang w:eastAsia="ru-RU"/>
        </w:rPr>
        <w:t>1) жилой дом;</w:t>
      </w:r>
    </w:p>
    <w:p w:rsidR="00421466" w:rsidRDefault="00421466" w:rsidP="00421466">
      <w:pPr>
        <w:suppressAutoHyphens w:val="0"/>
        <w:ind w:firstLine="540"/>
        <w:jc w:val="both"/>
        <w:rPr>
          <w:rFonts w:ascii="Verdana" w:hAnsi="Verdana"/>
          <w:szCs w:val="28"/>
          <w:lang w:eastAsia="ru-RU"/>
        </w:rPr>
      </w:pPr>
      <w:r>
        <w:rPr>
          <w:szCs w:val="28"/>
          <w:lang w:eastAsia="ru-RU"/>
        </w:rPr>
        <w:t>2) квартира, комната;</w:t>
      </w:r>
    </w:p>
    <w:p w:rsidR="00421466" w:rsidRDefault="00421466" w:rsidP="00421466">
      <w:pPr>
        <w:suppressAutoHyphens w:val="0"/>
        <w:ind w:firstLine="540"/>
        <w:jc w:val="both"/>
        <w:rPr>
          <w:rFonts w:ascii="Verdana" w:hAnsi="Verdana"/>
          <w:szCs w:val="28"/>
          <w:lang w:eastAsia="ru-RU"/>
        </w:rPr>
      </w:pPr>
      <w:r>
        <w:rPr>
          <w:szCs w:val="28"/>
          <w:lang w:eastAsia="ru-RU"/>
        </w:rPr>
        <w:t xml:space="preserve">3) гараж, </w:t>
      </w:r>
      <w:proofErr w:type="spellStart"/>
      <w:r>
        <w:rPr>
          <w:szCs w:val="28"/>
          <w:lang w:eastAsia="ru-RU"/>
        </w:rPr>
        <w:t>машино</w:t>
      </w:r>
      <w:proofErr w:type="spellEnd"/>
      <w:r>
        <w:rPr>
          <w:szCs w:val="28"/>
          <w:lang w:eastAsia="ru-RU"/>
        </w:rPr>
        <w:t>-место;</w:t>
      </w:r>
    </w:p>
    <w:p w:rsidR="00421466" w:rsidRDefault="00421466" w:rsidP="00421466">
      <w:pPr>
        <w:suppressAutoHyphens w:val="0"/>
        <w:ind w:firstLine="540"/>
        <w:jc w:val="both"/>
        <w:rPr>
          <w:rFonts w:ascii="Verdana" w:hAnsi="Verdana"/>
          <w:szCs w:val="28"/>
          <w:lang w:eastAsia="ru-RU"/>
        </w:rPr>
      </w:pPr>
      <w:r>
        <w:rPr>
          <w:szCs w:val="28"/>
          <w:lang w:eastAsia="ru-RU"/>
        </w:rPr>
        <w:t>4) единый недвижимый комплекс;</w:t>
      </w:r>
    </w:p>
    <w:p w:rsidR="00421466" w:rsidRDefault="00421466" w:rsidP="00421466">
      <w:pPr>
        <w:suppressAutoHyphens w:val="0"/>
        <w:ind w:firstLine="540"/>
        <w:jc w:val="both"/>
        <w:rPr>
          <w:rFonts w:ascii="Verdana" w:hAnsi="Verdana"/>
          <w:szCs w:val="28"/>
          <w:lang w:eastAsia="ru-RU"/>
        </w:rPr>
      </w:pPr>
      <w:r>
        <w:rPr>
          <w:szCs w:val="28"/>
          <w:lang w:eastAsia="ru-RU"/>
        </w:rPr>
        <w:t>5) объект незавершенного строительства;</w:t>
      </w:r>
    </w:p>
    <w:p w:rsidR="00421466" w:rsidRDefault="00421466" w:rsidP="00421466">
      <w:pPr>
        <w:suppressAutoHyphens w:val="0"/>
        <w:ind w:firstLine="540"/>
        <w:jc w:val="both"/>
        <w:rPr>
          <w:rFonts w:ascii="Verdana" w:hAnsi="Verdana"/>
          <w:szCs w:val="28"/>
          <w:lang w:eastAsia="ru-RU"/>
        </w:rPr>
      </w:pPr>
      <w:r>
        <w:rPr>
          <w:szCs w:val="28"/>
          <w:lang w:eastAsia="ru-RU"/>
        </w:rPr>
        <w:t>6) иные здание, строение, сооружение, помещение.</w:t>
      </w:r>
    </w:p>
    <w:p w:rsidR="00421466" w:rsidRDefault="00421466" w:rsidP="00421466">
      <w:pPr>
        <w:autoSpaceDE w:val="0"/>
        <w:ind w:firstLine="540"/>
        <w:jc w:val="both"/>
        <w:rPr>
          <w:szCs w:val="28"/>
        </w:rPr>
      </w:pPr>
      <w:r>
        <w:rPr>
          <w:szCs w:val="28"/>
        </w:rPr>
        <w:t>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421466" w:rsidRDefault="00421466" w:rsidP="00421466">
      <w:pPr>
        <w:autoSpaceDE w:val="0"/>
        <w:ind w:firstLine="540"/>
        <w:jc w:val="both"/>
        <w:rPr>
          <w:szCs w:val="28"/>
        </w:rPr>
      </w:pPr>
      <w:r>
        <w:rPr>
          <w:szCs w:val="28"/>
        </w:rPr>
        <w:t>Не признается объектом налогообложения имущество, входящее в состав общего имущества многоквартирного дома.</w:t>
      </w:r>
    </w:p>
    <w:p w:rsidR="00421466" w:rsidRDefault="00421466" w:rsidP="00421466">
      <w:pPr>
        <w:ind w:firstLine="540"/>
        <w:jc w:val="both"/>
        <w:rPr>
          <w:rFonts w:ascii="Verdana" w:hAnsi="Verdana"/>
          <w:szCs w:val="28"/>
          <w:lang w:eastAsia="ru-RU"/>
        </w:rPr>
      </w:pPr>
      <w:r>
        <w:rPr>
          <w:szCs w:val="28"/>
        </w:rPr>
        <w:t xml:space="preserve">1.4. </w:t>
      </w:r>
      <w:r>
        <w:rPr>
          <w:szCs w:val="28"/>
          <w:lang w:eastAsia="ru-RU"/>
        </w:rPr>
        <w:t>Налогоплательщиками налога (далее также - налогоплательщики) признаются физические лица, обладающие правом собственности на имущество, признаваемое объектом налогообложения.</w:t>
      </w:r>
    </w:p>
    <w:p w:rsidR="00421466" w:rsidRDefault="00421466" w:rsidP="00421466">
      <w:pPr>
        <w:autoSpaceDE w:val="0"/>
        <w:ind w:right="-1"/>
        <w:jc w:val="center"/>
        <w:rPr>
          <w:b/>
          <w:szCs w:val="28"/>
        </w:rPr>
      </w:pPr>
    </w:p>
    <w:p w:rsidR="00421466" w:rsidRDefault="00421466" w:rsidP="00421466">
      <w:pPr>
        <w:autoSpaceDE w:val="0"/>
        <w:ind w:right="-1"/>
        <w:jc w:val="center"/>
        <w:rPr>
          <w:b/>
          <w:szCs w:val="28"/>
        </w:rPr>
      </w:pPr>
      <w:r>
        <w:rPr>
          <w:b/>
          <w:szCs w:val="28"/>
        </w:rPr>
        <w:t>2. Налоговая база. Порядок определения налоговой базы.</w:t>
      </w:r>
    </w:p>
    <w:p w:rsidR="00421466" w:rsidRDefault="00421466" w:rsidP="00421466">
      <w:pPr>
        <w:autoSpaceDE w:val="0"/>
        <w:ind w:firstLine="709"/>
        <w:jc w:val="both"/>
        <w:rPr>
          <w:szCs w:val="28"/>
        </w:rPr>
      </w:pPr>
    </w:p>
    <w:p w:rsidR="00421466" w:rsidRDefault="00421466" w:rsidP="00421466">
      <w:pPr>
        <w:suppressAutoHyphens w:val="0"/>
        <w:ind w:firstLine="540"/>
        <w:jc w:val="both"/>
        <w:rPr>
          <w:rFonts w:ascii="Verdana" w:hAnsi="Verdana"/>
          <w:szCs w:val="28"/>
          <w:lang w:eastAsia="ru-RU"/>
        </w:rPr>
      </w:pPr>
      <w:r>
        <w:rPr>
          <w:szCs w:val="28"/>
        </w:rPr>
        <w:t xml:space="preserve">2.1. </w:t>
      </w:r>
      <w:r>
        <w:rPr>
          <w:szCs w:val="28"/>
          <w:lang w:eastAsia="ru-RU"/>
        </w:rPr>
        <w:t>Налоговая база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w:t>
      </w:r>
    </w:p>
    <w:p w:rsidR="00421466" w:rsidRDefault="00421466" w:rsidP="00421466">
      <w:pPr>
        <w:autoSpaceDE w:val="0"/>
        <w:ind w:firstLine="540"/>
        <w:jc w:val="both"/>
        <w:rPr>
          <w:rFonts w:ascii="Verdana" w:hAnsi="Verdana"/>
          <w:szCs w:val="28"/>
          <w:lang w:eastAsia="ru-RU"/>
        </w:rPr>
      </w:pPr>
      <w:r>
        <w:rPr>
          <w:szCs w:val="28"/>
        </w:rPr>
        <w:lastRenderedPageBreak/>
        <w:t xml:space="preserve">2.2. </w:t>
      </w:r>
      <w:r>
        <w:rPr>
          <w:szCs w:val="28"/>
          <w:lang w:eastAsia="ru-RU"/>
        </w:rPr>
        <w:t>В отношении объекта налогообложения,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объекта.</w:t>
      </w:r>
    </w:p>
    <w:p w:rsidR="00421466" w:rsidRDefault="00421466" w:rsidP="00421466">
      <w:pPr>
        <w:suppressAutoHyphens w:val="0"/>
        <w:ind w:firstLine="540"/>
        <w:jc w:val="both"/>
        <w:rPr>
          <w:rFonts w:ascii="Verdana" w:hAnsi="Verdana"/>
          <w:szCs w:val="28"/>
          <w:lang w:eastAsia="ru-RU"/>
        </w:rPr>
      </w:pPr>
      <w:r>
        <w:rPr>
          <w:szCs w:val="28"/>
          <w:lang w:eastAsia="ru-RU"/>
        </w:rPr>
        <w:t>2.3. 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421466" w:rsidRDefault="00421466" w:rsidP="00421466">
      <w:pPr>
        <w:suppressAutoHyphens w:val="0"/>
        <w:ind w:firstLine="540"/>
        <w:jc w:val="both"/>
        <w:rPr>
          <w:rFonts w:ascii="Verdana" w:hAnsi="Verdana"/>
          <w:szCs w:val="28"/>
          <w:lang w:eastAsia="ru-RU"/>
        </w:rPr>
      </w:pPr>
      <w:r>
        <w:rPr>
          <w:szCs w:val="28"/>
          <w:lang w:eastAsia="ru-RU"/>
        </w:rPr>
        <w:t>Изменение кадастровой стоимости объекта налогообложения вследствие изменения качественных и (или)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 являющихся основанием для определения кадастровой стоимости.</w:t>
      </w:r>
    </w:p>
    <w:p w:rsidR="00421466" w:rsidRDefault="00421466" w:rsidP="00421466">
      <w:pPr>
        <w:suppressAutoHyphens w:val="0"/>
        <w:ind w:firstLine="540"/>
        <w:jc w:val="both"/>
        <w:rPr>
          <w:rFonts w:ascii="Verdana" w:hAnsi="Verdana"/>
          <w:szCs w:val="28"/>
          <w:lang w:eastAsia="ru-RU"/>
        </w:rPr>
      </w:pPr>
      <w:r>
        <w:rPr>
          <w:szCs w:val="28"/>
          <w:lang w:eastAsia="ru-RU"/>
        </w:rPr>
        <w:t>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 а также в случае уменьшения кадастровой стоимости в связи с исправлением ошибок, допущенных при определении кадастровой стоимости,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 использованных при определении кадастровой стоимости, сведения об измененной кадастровой стоимости, внесенные в Единый государственный реестр недвижимости, учитываются при определении налоговой базы начиная с даты начала применения для целей налогообложения сведений об изменяемой кадастровой стоимости.</w:t>
      </w:r>
    </w:p>
    <w:p w:rsidR="00421466" w:rsidRDefault="00421466" w:rsidP="00421466">
      <w:pPr>
        <w:suppressAutoHyphens w:val="0"/>
        <w:ind w:firstLine="540"/>
        <w:jc w:val="both"/>
        <w:rPr>
          <w:rFonts w:ascii="Verdana" w:hAnsi="Verdana"/>
          <w:szCs w:val="28"/>
          <w:lang w:eastAsia="ru-RU"/>
        </w:rPr>
      </w:pPr>
      <w:r>
        <w:rPr>
          <w:szCs w:val="28"/>
          <w:lang w:eastAsia="ru-RU"/>
        </w:rPr>
        <w:t>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внесенные в Единый государственный реестр недвижимости, учитываются при определении налоговой базы начиная с даты начала применения для целей налогообложения кадастровой стоимости, являющейся предметом оспаривания.</w:t>
      </w:r>
    </w:p>
    <w:p w:rsidR="00421466" w:rsidRDefault="00421466" w:rsidP="00421466">
      <w:pPr>
        <w:suppressAutoHyphens w:val="0"/>
        <w:ind w:firstLine="540"/>
        <w:jc w:val="both"/>
        <w:rPr>
          <w:szCs w:val="28"/>
        </w:rPr>
      </w:pPr>
      <w:r>
        <w:rPr>
          <w:szCs w:val="28"/>
          <w:lang w:eastAsia="ru-RU"/>
        </w:rPr>
        <w:t xml:space="preserve">2.4. При определении налоговой базы применяются следующие налоговые вычеты, предусмотренные пунктами 3 – 6 статьи 403 </w:t>
      </w:r>
      <w:r>
        <w:rPr>
          <w:szCs w:val="28"/>
        </w:rPr>
        <w:t>Налогового кодекса Российской Федерации:</w:t>
      </w:r>
    </w:p>
    <w:p w:rsidR="00421466" w:rsidRDefault="00421466" w:rsidP="00421466">
      <w:pPr>
        <w:suppressAutoHyphens w:val="0"/>
        <w:ind w:firstLine="540"/>
        <w:jc w:val="both"/>
        <w:rPr>
          <w:szCs w:val="28"/>
        </w:rPr>
      </w:pPr>
    </w:p>
    <w:tbl>
      <w:tblPr>
        <w:tblW w:w="0" w:type="auto"/>
        <w:tblInd w:w="-25" w:type="dxa"/>
        <w:tblLayout w:type="fixed"/>
        <w:tblLook w:val="04A0" w:firstRow="1" w:lastRow="0" w:firstColumn="1" w:lastColumn="0" w:noHBand="0" w:noVBand="1"/>
      </w:tblPr>
      <w:tblGrid>
        <w:gridCol w:w="3677"/>
        <w:gridCol w:w="6379"/>
      </w:tblGrid>
      <w:tr w:rsidR="00421466" w:rsidTr="00421466">
        <w:trPr>
          <w:trHeight w:val="696"/>
        </w:trPr>
        <w:tc>
          <w:tcPr>
            <w:tcW w:w="3677" w:type="dxa"/>
            <w:tcBorders>
              <w:top w:val="single" w:sz="4" w:space="0" w:color="000000"/>
              <w:left w:val="single" w:sz="4" w:space="0" w:color="000000"/>
              <w:bottom w:val="single" w:sz="4" w:space="0" w:color="000000"/>
              <w:right w:val="nil"/>
            </w:tcBorders>
            <w:hideMark/>
          </w:tcPr>
          <w:p w:rsidR="00421466" w:rsidRDefault="00421466">
            <w:pPr>
              <w:autoSpaceDE w:val="0"/>
              <w:snapToGrid w:val="0"/>
              <w:rPr>
                <w:b/>
                <w:szCs w:val="28"/>
              </w:rPr>
            </w:pPr>
            <w:r>
              <w:rPr>
                <w:b/>
                <w:szCs w:val="28"/>
              </w:rPr>
              <w:t>Объекты налогообложения</w:t>
            </w:r>
          </w:p>
        </w:tc>
        <w:tc>
          <w:tcPr>
            <w:tcW w:w="6379" w:type="dxa"/>
            <w:tcBorders>
              <w:top w:val="single" w:sz="4" w:space="0" w:color="000000"/>
              <w:left w:val="single" w:sz="4" w:space="0" w:color="000000"/>
              <w:bottom w:val="single" w:sz="4" w:space="0" w:color="000000"/>
              <w:right w:val="single" w:sz="4" w:space="0" w:color="000000"/>
            </w:tcBorders>
          </w:tcPr>
          <w:p w:rsidR="00421466" w:rsidRDefault="00421466">
            <w:pPr>
              <w:autoSpaceDE w:val="0"/>
              <w:snapToGrid w:val="0"/>
              <w:ind w:left="432" w:hanging="432"/>
              <w:jc w:val="center"/>
              <w:rPr>
                <w:b/>
                <w:szCs w:val="28"/>
                <w:lang w:eastAsia="ru-RU"/>
              </w:rPr>
            </w:pPr>
            <w:r>
              <w:rPr>
                <w:b/>
                <w:szCs w:val="28"/>
                <w:lang w:eastAsia="ru-RU"/>
              </w:rPr>
              <w:t>Налоговая база</w:t>
            </w:r>
          </w:p>
          <w:p w:rsidR="00421466" w:rsidRDefault="00421466">
            <w:pPr>
              <w:autoSpaceDE w:val="0"/>
              <w:snapToGrid w:val="0"/>
              <w:ind w:left="432" w:hanging="432"/>
              <w:jc w:val="center"/>
              <w:rPr>
                <w:b/>
                <w:szCs w:val="28"/>
              </w:rPr>
            </w:pPr>
          </w:p>
        </w:tc>
      </w:tr>
      <w:tr w:rsidR="00421466" w:rsidTr="00421466">
        <w:tc>
          <w:tcPr>
            <w:tcW w:w="3677" w:type="dxa"/>
            <w:tcBorders>
              <w:top w:val="single" w:sz="4" w:space="0" w:color="000000"/>
              <w:left w:val="single" w:sz="4" w:space="0" w:color="000000"/>
              <w:bottom w:val="single" w:sz="4" w:space="0" w:color="000000"/>
              <w:right w:val="nil"/>
            </w:tcBorders>
            <w:hideMark/>
          </w:tcPr>
          <w:p w:rsidR="00421466" w:rsidRDefault="00421466">
            <w:pPr>
              <w:autoSpaceDE w:val="0"/>
              <w:snapToGrid w:val="0"/>
              <w:rPr>
                <w:szCs w:val="28"/>
              </w:rPr>
            </w:pPr>
            <w:r>
              <w:rPr>
                <w:szCs w:val="28"/>
                <w:lang w:eastAsia="ru-RU"/>
              </w:rPr>
              <w:t>квартира, часть жилого дома</w:t>
            </w:r>
          </w:p>
        </w:tc>
        <w:tc>
          <w:tcPr>
            <w:tcW w:w="6379" w:type="dxa"/>
            <w:tcBorders>
              <w:top w:val="single" w:sz="4" w:space="0" w:color="000000"/>
              <w:left w:val="single" w:sz="4" w:space="0" w:color="000000"/>
              <w:bottom w:val="single" w:sz="4" w:space="0" w:color="000000"/>
              <w:right w:val="single" w:sz="4" w:space="0" w:color="000000"/>
            </w:tcBorders>
            <w:hideMark/>
          </w:tcPr>
          <w:p w:rsidR="00421466" w:rsidRDefault="00421466">
            <w:pPr>
              <w:autoSpaceDE w:val="0"/>
              <w:snapToGrid w:val="0"/>
              <w:jc w:val="both"/>
              <w:rPr>
                <w:szCs w:val="28"/>
              </w:rPr>
            </w:pPr>
            <w:r>
              <w:rPr>
                <w:szCs w:val="28"/>
                <w:lang w:eastAsia="ru-RU"/>
              </w:rPr>
              <w:t>кадастровая стоимость объекта налогообложения, уменьшенная на</w:t>
            </w:r>
            <w:r>
              <w:rPr>
                <w:sz w:val="24"/>
                <w:lang w:eastAsia="ru-RU"/>
              </w:rPr>
              <w:t xml:space="preserve"> </w:t>
            </w:r>
            <w:r>
              <w:rPr>
                <w:szCs w:val="28"/>
                <w:lang w:eastAsia="ru-RU"/>
              </w:rPr>
              <w:t>величину кадастровой стоимости 20 квадратных метров общей площади этой квартиры, части жилого дома</w:t>
            </w:r>
          </w:p>
        </w:tc>
      </w:tr>
      <w:tr w:rsidR="00421466" w:rsidTr="00421466">
        <w:tc>
          <w:tcPr>
            <w:tcW w:w="3677" w:type="dxa"/>
            <w:tcBorders>
              <w:top w:val="single" w:sz="4" w:space="0" w:color="000000"/>
              <w:left w:val="single" w:sz="4" w:space="0" w:color="000000"/>
              <w:bottom w:val="single" w:sz="4" w:space="0" w:color="000000"/>
              <w:right w:val="nil"/>
            </w:tcBorders>
            <w:hideMark/>
          </w:tcPr>
          <w:p w:rsidR="00421466" w:rsidRDefault="00421466">
            <w:pPr>
              <w:autoSpaceDE w:val="0"/>
              <w:snapToGrid w:val="0"/>
              <w:rPr>
                <w:szCs w:val="28"/>
              </w:rPr>
            </w:pPr>
            <w:r>
              <w:rPr>
                <w:szCs w:val="28"/>
                <w:lang w:eastAsia="ru-RU"/>
              </w:rPr>
              <w:t>комната, часть квартиры</w:t>
            </w:r>
          </w:p>
        </w:tc>
        <w:tc>
          <w:tcPr>
            <w:tcW w:w="6379" w:type="dxa"/>
            <w:tcBorders>
              <w:top w:val="single" w:sz="4" w:space="0" w:color="000000"/>
              <w:left w:val="single" w:sz="4" w:space="0" w:color="000000"/>
              <w:bottom w:val="single" w:sz="4" w:space="0" w:color="000000"/>
              <w:right w:val="single" w:sz="4" w:space="0" w:color="000000"/>
            </w:tcBorders>
            <w:hideMark/>
          </w:tcPr>
          <w:p w:rsidR="00421466" w:rsidRDefault="00421466">
            <w:pPr>
              <w:autoSpaceDE w:val="0"/>
              <w:snapToGrid w:val="0"/>
              <w:jc w:val="both"/>
              <w:rPr>
                <w:szCs w:val="28"/>
              </w:rPr>
            </w:pPr>
            <w:r>
              <w:rPr>
                <w:szCs w:val="28"/>
                <w:lang w:eastAsia="ru-RU"/>
              </w:rPr>
              <w:t>кадастровая стоимость объекта налогообложения, уменьшенная на</w:t>
            </w:r>
            <w:r>
              <w:rPr>
                <w:sz w:val="24"/>
                <w:lang w:eastAsia="ru-RU"/>
              </w:rPr>
              <w:t xml:space="preserve"> </w:t>
            </w:r>
            <w:r>
              <w:rPr>
                <w:szCs w:val="28"/>
                <w:lang w:eastAsia="ru-RU"/>
              </w:rPr>
              <w:t xml:space="preserve">величину кадастровой стоимости </w:t>
            </w:r>
            <w:r>
              <w:rPr>
                <w:szCs w:val="28"/>
                <w:lang w:eastAsia="ru-RU"/>
              </w:rPr>
              <w:lastRenderedPageBreak/>
              <w:t>10 квадратных метров площади этой комнаты, части квартиры</w:t>
            </w:r>
          </w:p>
        </w:tc>
      </w:tr>
      <w:tr w:rsidR="00421466" w:rsidTr="00421466">
        <w:tc>
          <w:tcPr>
            <w:tcW w:w="3677" w:type="dxa"/>
            <w:tcBorders>
              <w:top w:val="single" w:sz="4" w:space="0" w:color="000000"/>
              <w:left w:val="single" w:sz="4" w:space="0" w:color="000000"/>
              <w:bottom w:val="single" w:sz="4" w:space="0" w:color="000000"/>
              <w:right w:val="nil"/>
            </w:tcBorders>
            <w:hideMark/>
          </w:tcPr>
          <w:p w:rsidR="00421466" w:rsidRDefault="00421466">
            <w:pPr>
              <w:autoSpaceDE w:val="0"/>
              <w:snapToGrid w:val="0"/>
              <w:rPr>
                <w:szCs w:val="28"/>
              </w:rPr>
            </w:pPr>
            <w:r>
              <w:rPr>
                <w:szCs w:val="28"/>
                <w:lang w:eastAsia="ru-RU"/>
              </w:rPr>
              <w:lastRenderedPageBreak/>
              <w:t>жилой дом</w:t>
            </w:r>
          </w:p>
        </w:tc>
        <w:tc>
          <w:tcPr>
            <w:tcW w:w="6379" w:type="dxa"/>
            <w:tcBorders>
              <w:top w:val="single" w:sz="4" w:space="0" w:color="000000"/>
              <w:left w:val="single" w:sz="4" w:space="0" w:color="000000"/>
              <w:bottom w:val="single" w:sz="4" w:space="0" w:color="000000"/>
              <w:right w:val="single" w:sz="4" w:space="0" w:color="000000"/>
            </w:tcBorders>
            <w:hideMark/>
          </w:tcPr>
          <w:p w:rsidR="00421466" w:rsidRDefault="00421466">
            <w:pPr>
              <w:autoSpaceDE w:val="0"/>
              <w:snapToGrid w:val="0"/>
              <w:jc w:val="both"/>
              <w:rPr>
                <w:szCs w:val="28"/>
                <w:lang w:eastAsia="ru-RU"/>
              </w:rPr>
            </w:pPr>
            <w:r>
              <w:rPr>
                <w:szCs w:val="28"/>
                <w:lang w:eastAsia="ru-RU"/>
              </w:rPr>
              <w:t>кадастровая стоимость объекта налогообложения, уменьшенная на</w:t>
            </w:r>
            <w:r>
              <w:rPr>
                <w:sz w:val="24"/>
                <w:lang w:eastAsia="ru-RU"/>
              </w:rPr>
              <w:t xml:space="preserve"> </w:t>
            </w:r>
            <w:r>
              <w:rPr>
                <w:szCs w:val="28"/>
                <w:lang w:eastAsia="ru-RU"/>
              </w:rPr>
              <w:t>величину кадастровой стоимости</w:t>
            </w:r>
          </w:p>
          <w:p w:rsidR="00421466" w:rsidRDefault="00421466">
            <w:pPr>
              <w:autoSpaceDE w:val="0"/>
              <w:snapToGrid w:val="0"/>
              <w:jc w:val="both"/>
              <w:rPr>
                <w:szCs w:val="28"/>
              </w:rPr>
            </w:pPr>
            <w:r>
              <w:rPr>
                <w:szCs w:val="28"/>
                <w:lang w:eastAsia="ru-RU"/>
              </w:rPr>
              <w:t>50 квадратных метров общей площади этого жилого дома</w:t>
            </w:r>
          </w:p>
        </w:tc>
      </w:tr>
      <w:tr w:rsidR="00421466" w:rsidTr="00421466">
        <w:tc>
          <w:tcPr>
            <w:tcW w:w="3677" w:type="dxa"/>
            <w:tcBorders>
              <w:top w:val="single" w:sz="4" w:space="0" w:color="000000"/>
              <w:left w:val="single" w:sz="4" w:space="0" w:color="000000"/>
              <w:bottom w:val="single" w:sz="4" w:space="0" w:color="000000"/>
              <w:right w:val="nil"/>
            </w:tcBorders>
            <w:hideMark/>
          </w:tcPr>
          <w:p w:rsidR="00421466" w:rsidRDefault="00421466">
            <w:pPr>
              <w:autoSpaceDE w:val="0"/>
              <w:snapToGrid w:val="0"/>
              <w:rPr>
                <w:szCs w:val="28"/>
                <w:lang w:eastAsia="ru-RU"/>
              </w:rPr>
            </w:pPr>
            <w:r>
              <w:rPr>
                <w:szCs w:val="28"/>
                <w:lang w:eastAsia="ru-RU"/>
              </w:rPr>
              <w:t>единый недвижимый комплекс, в состав которого входит хотя бы один жилой дом</w:t>
            </w:r>
          </w:p>
        </w:tc>
        <w:tc>
          <w:tcPr>
            <w:tcW w:w="6379" w:type="dxa"/>
            <w:tcBorders>
              <w:top w:val="single" w:sz="4" w:space="0" w:color="000000"/>
              <w:left w:val="single" w:sz="4" w:space="0" w:color="000000"/>
              <w:bottom w:val="single" w:sz="4" w:space="0" w:color="000000"/>
              <w:right w:val="single" w:sz="4" w:space="0" w:color="000000"/>
            </w:tcBorders>
          </w:tcPr>
          <w:p w:rsidR="00421466" w:rsidRDefault="00421466">
            <w:pPr>
              <w:autoSpaceDE w:val="0"/>
              <w:snapToGrid w:val="0"/>
              <w:jc w:val="both"/>
              <w:rPr>
                <w:szCs w:val="28"/>
                <w:lang w:eastAsia="ru-RU"/>
              </w:rPr>
            </w:pPr>
            <w:r>
              <w:rPr>
                <w:szCs w:val="28"/>
                <w:lang w:eastAsia="ru-RU"/>
              </w:rPr>
              <w:t>кадастровая стоимость объекта налогообложения, уменьшенная на</w:t>
            </w:r>
            <w:r>
              <w:rPr>
                <w:sz w:val="24"/>
                <w:lang w:eastAsia="ru-RU"/>
              </w:rPr>
              <w:t xml:space="preserve"> </w:t>
            </w:r>
            <w:r>
              <w:rPr>
                <w:szCs w:val="28"/>
                <w:lang w:eastAsia="ru-RU"/>
              </w:rPr>
              <w:t>один миллион рублей</w:t>
            </w:r>
          </w:p>
          <w:p w:rsidR="00421466" w:rsidRDefault="00421466">
            <w:pPr>
              <w:autoSpaceDE w:val="0"/>
              <w:snapToGrid w:val="0"/>
              <w:jc w:val="both"/>
              <w:rPr>
                <w:szCs w:val="28"/>
                <w:lang w:eastAsia="ru-RU"/>
              </w:rPr>
            </w:pPr>
          </w:p>
        </w:tc>
      </w:tr>
    </w:tbl>
    <w:p w:rsidR="00421466" w:rsidRDefault="00421466" w:rsidP="00421466">
      <w:pPr>
        <w:suppressAutoHyphens w:val="0"/>
        <w:ind w:firstLine="540"/>
        <w:jc w:val="both"/>
        <w:rPr>
          <w:szCs w:val="28"/>
          <w:lang w:eastAsia="ru-RU"/>
        </w:rPr>
      </w:pPr>
    </w:p>
    <w:p w:rsidR="00421466" w:rsidRDefault="00421466" w:rsidP="00421466">
      <w:pPr>
        <w:suppressAutoHyphens w:val="0"/>
        <w:ind w:firstLine="709"/>
        <w:jc w:val="both"/>
        <w:rPr>
          <w:rFonts w:ascii="Verdana" w:hAnsi="Verdana"/>
          <w:szCs w:val="28"/>
          <w:lang w:eastAsia="ru-RU"/>
        </w:rPr>
      </w:pPr>
      <w:r>
        <w:rPr>
          <w:szCs w:val="28"/>
          <w:lang w:eastAsia="ru-RU"/>
        </w:rPr>
        <w:t>2.5. В случае, если при применении налоговых вычетов, предусмотренных пунктом 2.4. настоящего Положения, налоговая база принимает отрицательное значение, в целях исчисления налога такая налоговая база принимается равной нулю.</w:t>
      </w:r>
    </w:p>
    <w:p w:rsidR="00421466" w:rsidRDefault="00421466" w:rsidP="00421466">
      <w:pPr>
        <w:suppressAutoHyphens w:val="0"/>
        <w:ind w:firstLine="540"/>
        <w:jc w:val="both"/>
      </w:pPr>
      <w:r>
        <w:rPr>
          <w:sz w:val="24"/>
          <w:lang w:eastAsia="ru-RU"/>
        </w:rPr>
        <w:t> </w:t>
      </w:r>
    </w:p>
    <w:p w:rsidR="00421466" w:rsidRDefault="00421466" w:rsidP="00421466">
      <w:pPr>
        <w:autoSpaceDE w:val="0"/>
        <w:ind w:right="-1" w:firstLine="709"/>
        <w:jc w:val="center"/>
        <w:rPr>
          <w:b/>
          <w:szCs w:val="28"/>
        </w:rPr>
      </w:pPr>
      <w:r>
        <w:rPr>
          <w:b/>
          <w:szCs w:val="28"/>
        </w:rPr>
        <w:t>3. Налоговые ставки</w:t>
      </w:r>
    </w:p>
    <w:p w:rsidR="00421466" w:rsidRDefault="00421466" w:rsidP="00421466">
      <w:pPr>
        <w:autoSpaceDE w:val="0"/>
        <w:ind w:firstLine="709"/>
        <w:jc w:val="both"/>
        <w:rPr>
          <w:szCs w:val="28"/>
        </w:rPr>
      </w:pPr>
    </w:p>
    <w:p w:rsidR="00421466" w:rsidRDefault="00421466" w:rsidP="00421466">
      <w:pPr>
        <w:pStyle w:val="ab"/>
        <w:autoSpaceDE w:val="0"/>
        <w:autoSpaceDN w:val="0"/>
        <w:adjustRightInd w:val="0"/>
        <w:ind w:left="709"/>
        <w:jc w:val="both"/>
        <w:rPr>
          <w:sz w:val="28"/>
          <w:szCs w:val="28"/>
        </w:rPr>
      </w:pPr>
      <w:r>
        <w:rPr>
          <w:sz w:val="28"/>
          <w:szCs w:val="28"/>
        </w:rPr>
        <w:t>3.1. Налоговые ставки в следующих размерах:</w:t>
      </w:r>
    </w:p>
    <w:p w:rsidR="00421466" w:rsidRDefault="00421466" w:rsidP="00421466">
      <w:pPr>
        <w:autoSpaceDE w:val="0"/>
        <w:ind w:firstLine="540"/>
        <w:jc w:val="both"/>
        <w:rPr>
          <w:szCs w:val="28"/>
        </w:rPr>
      </w:pPr>
    </w:p>
    <w:tbl>
      <w:tblPr>
        <w:tblW w:w="10185" w:type="dxa"/>
        <w:tblInd w:w="-25" w:type="dxa"/>
        <w:tblLayout w:type="fixed"/>
        <w:tblLook w:val="04A0" w:firstRow="1" w:lastRow="0" w:firstColumn="1" w:lastColumn="0" w:noHBand="0" w:noVBand="1"/>
      </w:tblPr>
      <w:tblGrid>
        <w:gridCol w:w="842"/>
        <w:gridCol w:w="7218"/>
        <w:gridCol w:w="2125"/>
      </w:tblGrid>
      <w:tr w:rsidR="00421466" w:rsidTr="00421466">
        <w:trPr>
          <w:trHeight w:val="517"/>
        </w:trPr>
        <w:tc>
          <w:tcPr>
            <w:tcW w:w="842" w:type="dxa"/>
            <w:tcBorders>
              <w:top w:val="single" w:sz="4" w:space="0" w:color="000000"/>
              <w:left w:val="single" w:sz="4" w:space="0" w:color="000000"/>
              <w:bottom w:val="single" w:sz="4" w:space="0" w:color="000000"/>
              <w:right w:val="nil"/>
            </w:tcBorders>
            <w:hideMark/>
          </w:tcPr>
          <w:p w:rsidR="00421466" w:rsidRDefault="00421466">
            <w:pPr>
              <w:autoSpaceDE w:val="0"/>
              <w:snapToGrid w:val="0"/>
              <w:rPr>
                <w:b/>
                <w:szCs w:val="28"/>
              </w:rPr>
            </w:pPr>
            <w:r>
              <w:rPr>
                <w:b/>
                <w:szCs w:val="28"/>
              </w:rPr>
              <w:t>п/п №</w:t>
            </w:r>
          </w:p>
        </w:tc>
        <w:tc>
          <w:tcPr>
            <w:tcW w:w="7221" w:type="dxa"/>
            <w:tcBorders>
              <w:top w:val="single" w:sz="4" w:space="0" w:color="000000"/>
              <w:left w:val="single" w:sz="4" w:space="0" w:color="000000"/>
              <w:bottom w:val="single" w:sz="4" w:space="0" w:color="000000"/>
              <w:right w:val="nil"/>
            </w:tcBorders>
            <w:hideMark/>
          </w:tcPr>
          <w:p w:rsidR="00421466" w:rsidRDefault="00421466">
            <w:pPr>
              <w:autoSpaceDE w:val="0"/>
              <w:snapToGrid w:val="0"/>
              <w:rPr>
                <w:b/>
                <w:szCs w:val="28"/>
              </w:rPr>
            </w:pPr>
            <w:proofErr w:type="gramStart"/>
            <w:r>
              <w:rPr>
                <w:b/>
                <w:szCs w:val="28"/>
              </w:rPr>
              <w:t>Объекты  налогообложения</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421466" w:rsidRDefault="00421466">
            <w:pPr>
              <w:autoSpaceDE w:val="0"/>
              <w:snapToGrid w:val="0"/>
              <w:ind w:left="432" w:hanging="432"/>
              <w:jc w:val="center"/>
              <w:rPr>
                <w:b/>
                <w:szCs w:val="28"/>
                <w:lang w:eastAsia="ru-RU"/>
              </w:rPr>
            </w:pPr>
            <w:r>
              <w:rPr>
                <w:b/>
                <w:szCs w:val="28"/>
                <w:lang w:eastAsia="ru-RU"/>
              </w:rPr>
              <w:t>Ставка налога</w:t>
            </w:r>
          </w:p>
          <w:p w:rsidR="00421466" w:rsidRDefault="00421466">
            <w:pPr>
              <w:autoSpaceDE w:val="0"/>
              <w:snapToGrid w:val="0"/>
              <w:ind w:left="432" w:hanging="432"/>
              <w:jc w:val="center"/>
              <w:rPr>
                <w:b/>
                <w:szCs w:val="28"/>
              </w:rPr>
            </w:pPr>
          </w:p>
        </w:tc>
      </w:tr>
      <w:tr w:rsidR="00421466" w:rsidTr="00421466">
        <w:tc>
          <w:tcPr>
            <w:tcW w:w="842" w:type="dxa"/>
            <w:tcBorders>
              <w:top w:val="single" w:sz="4" w:space="0" w:color="000000"/>
              <w:left w:val="single" w:sz="4" w:space="0" w:color="000000"/>
              <w:bottom w:val="single" w:sz="4" w:space="0" w:color="000000"/>
              <w:right w:val="nil"/>
            </w:tcBorders>
            <w:hideMark/>
          </w:tcPr>
          <w:p w:rsidR="00421466" w:rsidRDefault="00421466">
            <w:pPr>
              <w:suppressAutoHyphens w:val="0"/>
              <w:jc w:val="center"/>
              <w:rPr>
                <w:szCs w:val="28"/>
                <w:lang w:eastAsia="ru-RU"/>
              </w:rPr>
            </w:pPr>
            <w:r>
              <w:rPr>
                <w:szCs w:val="28"/>
                <w:lang w:eastAsia="ru-RU"/>
              </w:rPr>
              <w:t>1.</w:t>
            </w:r>
          </w:p>
        </w:tc>
        <w:tc>
          <w:tcPr>
            <w:tcW w:w="7221" w:type="dxa"/>
            <w:tcBorders>
              <w:top w:val="single" w:sz="4" w:space="0" w:color="000000"/>
              <w:left w:val="single" w:sz="4" w:space="0" w:color="000000"/>
              <w:bottom w:val="single" w:sz="4" w:space="0" w:color="000000"/>
              <w:right w:val="nil"/>
            </w:tcBorders>
            <w:hideMark/>
          </w:tcPr>
          <w:p w:rsidR="00421466" w:rsidRDefault="00421466">
            <w:pPr>
              <w:suppressAutoHyphens w:val="0"/>
              <w:jc w:val="both"/>
              <w:rPr>
                <w:szCs w:val="28"/>
                <w:lang w:eastAsia="ru-RU"/>
              </w:rPr>
            </w:pPr>
            <w:r>
              <w:rPr>
                <w:szCs w:val="28"/>
                <w:lang w:eastAsia="ru-RU"/>
              </w:rPr>
              <w:t>- жилой дом;</w:t>
            </w:r>
          </w:p>
          <w:p w:rsidR="00421466" w:rsidRDefault="00421466">
            <w:pPr>
              <w:suppressAutoHyphens w:val="0"/>
              <w:jc w:val="both"/>
              <w:rPr>
                <w:szCs w:val="28"/>
                <w:lang w:eastAsia="ru-RU"/>
              </w:rPr>
            </w:pPr>
            <w:r>
              <w:rPr>
                <w:szCs w:val="28"/>
                <w:lang w:eastAsia="ru-RU"/>
              </w:rPr>
              <w:t>- часть жилого дома;</w:t>
            </w:r>
          </w:p>
          <w:p w:rsidR="00421466" w:rsidRDefault="00421466">
            <w:pPr>
              <w:suppressAutoHyphens w:val="0"/>
              <w:jc w:val="both"/>
              <w:rPr>
                <w:szCs w:val="28"/>
                <w:lang w:eastAsia="ru-RU"/>
              </w:rPr>
            </w:pPr>
            <w:r>
              <w:rPr>
                <w:szCs w:val="28"/>
                <w:lang w:eastAsia="ru-RU"/>
              </w:rPr>
              <w:t>- квартира;</w:t>
            </w:r>
          </w:p>
          <w:p w:rsidR="00421466" w:rsidRDefault="00421466">
            <w:pPr>
              <w:suppressAutoHyphens w:val="0"/>
              <w:jc w:val="both"/>
              <w:rPr>
                <w:szCs w:val="28"/>
                <w:lang w:eastAsia="ru-RU"/>
              </w:rPr>
            </w:pPr>
            <w:r>
              <w:rPr>
                <w:szCs w:val="28"/>
                <w:lang w:eastAsia="ru-RU"/>
              </w:rPr>
              <w:t>- часть квартиры;</w:t>
            </w:r>
          </w:p>
          <w:p w:rsidR="00421466" w:rsidRDefault="00421466">
            <w:pPr>
              <w:suppressAutoHyphens w:val="0"/>
              <w:jc w:val="both"/>
              <w:rPr>
                <w:rFonts w:ascii="Verdana" w:hAnsi="Verdana"/>
                <w:szCs w:val="28"/>
                <w:lang w:eastAsia="ru-RU"/>
              </w:rPr>
            </w:pPr>
            <w:r>
              <w:rPr>
                <w:szCs w:val="28"/>
                <w:lang w:eastAsia="ru-RU"/>
              </w:rPr>
              <w:t>- комната;</w:t>
            </w:r>
          </w:p>
          <w:p w:rsidR="00421466" w:rsidRDefault="00421466">
            <w:pPr>
              <w:suppressAutoHyphens w:val="0"/>
              <w:jc w:val="both"/>
              <w:rPr>
                <w:rFonts w:ascii="Verdana" w:hAnsi="Verdana"/>
                <w:szCs w:val="28"/>
                <w:lang w:eastAsia="ru-RU"/>
              </w:rPr>
            </w:pPr>
            <w:r>
              <w:rPr>
                <w:szCs w:val="28"/>
                <w:lang w:eastAsia="ru-RU"/>
              </w:rPr>
              <w:t xml:space="preserve">- хозяйственные строения или сооружения, площадь каждого из которых не </w:t>
            </w:r>
            <w:proofErr w:type="gramStart"/>
            <w:r>
              <w:rPr>
                <w:szCs w:val="28"/>
                <w:lang w:eastAsia="ru-RU"/>
              </w:rPr>
              <w:t>превышает  50</w:t>
            </w:r>
            <w:proofErr w:type="gramEnd"/>
            <w:r>
              <w:rPr>
                <w:szCs w:val="28"/>
                <w:lang w:eastAsia="ru-RU"/>
              </w:rPr>
              <w:t xml:space="preserve">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421466" w:rsidRDefault="00421466">
            <w:pPr>
              <w:suppressAutoHyphens w:val="0"/>
              <w:jc w:val="both"/>
              <w:rPr>
                <w:szCs w:val="28"/>
                <w:lang w:eastAsia="ru-RU"/>
              </w:rPr>
            </w:pPr>
            <w:r>
              <w:rPr>
                <w:szCs w:val="28"/>
                <w:lang w:eastAsia="ru-RU"/>
              </w:rPr>
              <w:t>- гараж;</w:t>
            </w:r>
          </w:p>
          <w:p w:rsidR="00421466" w:rsidRDefault="00421466">
            <w:pPr>
              <w:pStyle w:val="a4"/>
              <w:jc w:val="both"/>
              <w:rPr>
                <w:rFonts w:ascii="Verdana" w:hAnsi="Verdana"/>
                <w:szCs w:val="28"/>
                <w:lang w:eastAsia="ru-RU"/>
              </w:rPr>
            </w:pPr>
            <w:r>
              <w:rPr>
                <w:lang w:eastAsia="ru-RU"/>
              </w:rPr>
              <w:t xml:space="preserve"> </w:t>
            </w:r>
            <w:r>
              <w:rPr>
                <w:b/>
                <w:szCs w:val="28"/>
                <w:lang w:eastAsia="ru-RU"/>
              </w:rPr>
              <w:t xml:space="preserve">- </w:t>
            </w:r>
            <w:proofErr w:type="spellStart"/>
            <w:r>
              <w:rPr>
                <w:b/>
                <w:szCs w:val="28"/>
                <w:lang w:eastAsia="ru-RU"/>
              </w:rPr>
              <w:t>машино</w:t>
            </w:r>
            <w:proofErr w:type="spellEnd"/>
            <w:r>
              <w:rPr>
                <w:b/>
                <w:szCs w:val="28"/>
                <w:lang w:eastAsia="ru-RU"/>
              </w:rPr>
              <w:t>-место, в том числе расположенных в объектах налогообложения, указанных в строке 2 настоящей таблицы;</w:t>
            </w:r>
          </w:p>
          <w:p w:rsidR="00421466" w:rsidRDefault="00421466">
            <w:pPr>
              <w:suppressAutoHyphens w:val="0"/>
              <w:jc w:val="both"/>
              <w:rPr>
                <w:rFonts w:ascii="Verdana" w:hAnsi="Verdana"/>
                <w:szCs w:val="28"/>
                <w:lang w:eastAsia="ru-RU"/>
              </w:rPr>
            </w:pPr>
            <w:r>
              <w:rPr>
                <w:szCs w:val="28"/>
                <w:lang w:eastAsia="ru-RU"/>
              </w:rPr>
              <w:t>- объект незавершенного строительства в случае, если проектируемым назначением такого объекта является жилой дом;</w:t>
            </w:r>
          </w:p>
          <w:p w:rsidR="00421466" w:rsidRDefault="00421466">
            <w:pPr>
              <w:suppressAutoHyphens w:val="0"/>
              <w:jc w:val="both"/>
              <w:rPr>
                <w:szCs w:val="28"/>
              </w:rPr>
            </w:pPr>
            <w:r>
              <w:rPr>
                <w:szCs w:val="28"/>
                <w:lang w:eastAsia="ru-RU"/>
              </w:rPr>
              <w:t>- единый недвижимый комплекс, в состав которого входит хотя бы один жилой дом.</w:t>
            </w:r>
          </w:p>
        </w:tc>
        <w:tc>
          <w:tcPr>
            <w:tcW w:w="2126" w:type="dxa"/>
            <w:tcBorders>
              <w:top w:val="single" w:sz="4" w:space="0" w:color="000000"/>
              <w:left w:val="single" w:sz="4" w:space="0" w:color="000000"/>
              <w:bottom w:val="single" w:sz="4" w:space="0" w:color="000000"/>
              <w:right w:val="single" w:sz="4" w:space="0" w:color="000000"/>
            </w:tcBorders>
            <w:hideMark/>
          </w:tcPr>
          <w:p w:rsidR="00421466" w:rsidRDefault="00421466">
            <w:pPr>
              <w:autoSpaceDE w:val="0"/>
              <w:snapToGrid w:val="0"/>
              <w:jc w:val="center"/>
              <w:rPr>
                <w:szCs w:val="28"/>
              </w:rPr>
            </w:pPr>
            <w:r>
              <w:rPr>
                <w:szCs w:val="28"/>
              </w:rPr>
              <w:t>0,1 процента</w:t>
            </w:r>
          </w:p>
        </w:tc>
      </w:tr>
      <w:tr w:rsidR="00421466" w:rsidTr="00421466">
        <w:tc>
          <w:tcPr>
            <w:tcW w:w="842" w:type="dxa"/>
            <w:tcBorders>
              <w:top w:val="single" w:sz="4" w:space="0" w:color="000000"/>
              <w:left w:val="single" w:sz="4" w:space="0" w:color="000000"/>
              <w:bottom w:val="single" w:sz="4" w:space="0" w:color="000000"/>
              <w:right w:val="nil"/>
            </w:tcBorders>
            <w:hideMark/>
          </w:tcPr>
          <w:p w:rsidR="00421466" w:rsidRDefault="00421466">
            <w:pPr>
              <w:autoSpaceDE w:val="0"/>
              <w:snapToGrid w:val="0"/>
              <w:jc w:val="center"/>
              <w:rPr>
                <w:szCs w:val="28"/>
              </w:rPr>
            </w:pPr>
            <w:r>
              <w:rPr>
                <w:szCs w:val="28"/>
              </w:rPr>
              <w:t>2.</w:t>
            </w:r>
          </w:p>
        </w:tc>
        <w:tc>
          <w:tcPr>
            <w:tcW w:w="7221" w:type="dxa"/>
            <w:tcBorders>
              <w:top w:val="single" w:sz="4" w:space="0" w:color="000000"/>
              <w:left w:val="single" w:sz="4" w:space="0" w:color="000000"/>
              <w:bottom w:val="single" w:sz="4" w:space="0" w:color="000000"/>
              <w:right w:val="nil"/>
            </w:tcBorders>
          </w:tcPr>
          <w:p w:rsidR="00421466" w:rsidRDefault="00421466">
            <w:pPr>
              <w:suppressAutoHyphens w:val="0"/>
              <w:jc w:val="both"/>
              <w:rPr>
                <w:szCs w:val="28"/>
                <w:lang w:eastAsia="ru-RU"/>
              </w:rPr>
            </w:pPr>
            <w:r>
              <w:rPr>
                <w:szCs w:val="28"/>
                <w:lang w:eastAsia="ru-RU"/>
              </w:rPr>
              <w:t xml:space="preserve">- объект налогообложения, включенный в перечень, определяемый в соответствии с пунктом 7 статьи 378.2 </w:t>
            </w:r>
            <w:r>
              <w:rPr>
                <w:szCs w:val="28"/>
              </w:rPr>
              <w:t>Налогового кодекса Российской Федерации;</w:t>
            </w:r>
          </w:p>
          <w:p w:rsidR="00421466" w:rsidRDefault="00421466">
            <w:pPr>
              <w:suppressAutoHyphens w:val="0"/>
              <w:jc w:val="both"/>
              <w:rPr>
                <w:szCs w:val="28"/>
                <w:lang w:eastAsia="ru-RU"/>
              </w:rPr>
            </w:pPr>
            <w:r>
              <w:rPr>
                <w:szCs w:val="28"/>
                <w:lang w:eastAsia="ru-RU"/>
              </w:rPr>
              <w:lastRenderedPageBreak/>
              <w:t xml:space="preserve">- объект налогообложения, предусмотренный абзацем вторым пункта 10 статьи 378.2 </w:t>
            </w:r>
            <w:r>
              <w:rPr>
                <w:szCs w:val="28"/>
              </w:rPr>
              <w:t>Налогового кодекса Российской Федерации</w:t>
            </w:r>
            <w:r>
              <w:rPr>
                <w:szCs w:val="28"/>
                <w:lang w:eastAsia="ru-RU"/>
              </w:rPr>
              <w:t>;</w:t>
            </w:r>
          </w:p>
          <w:p w:rsidR="00421466" w:rsidRDefault="00421466">
            <w:pPr>
              <w:suppressAutoHyphens w:val="0"/>
              <w:jc w:val="both"/>
              <w:rPr>
                <w:rFonts w:ascii="Verdana" w:hAnsi="Verdana"/>
                <w:szCs w:val="28"/>
                <w:lang w:eastAsia="ru-RU"/>
              </w:rPr>
            </w:pPr>
            <w:r>
              <w:rPr>
                <w:szCs w:val="28"/>
                <w:lang w:eastAsia="ru-RU"/>
              </w:rPr>
              <w:t>- объекты налогообложения, кадастровая стоимость каждого из которых превышает 300 миллионов рублей.</w:t>
            </w:r>
          </w:p>
          <w:p w:rsidR="00421466" w:rsidRDefault="00421466">
            <w:pPr>
              <w:autoSpaceDE w:val="0"/>
              <w:snapToGrid w:val="0"/>
              <w:rPr>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421466" w:rsidRDefault="00421466">
            <w:pPr>
              <w:autoSpaceDE w:val="0"/>
              <w:snapToGrid w:val="0"/>
              <w:jc w:val="center"/>
              <w:rPr>
                <w:szCs w:val="28"/>
              </w:rPr>
            </w:pPr>
            <w:r>
              <w:rPr>
                <w:szCs w:val="28"/>
              </w:rPr>
              <w:lastRenderedPageBreak/>
              <w:t>2 процента</w:t>
            </w:r>
          </w:p>
        </w:tc>
      </w:tr>
      <w:tr w:rsidR="00421466" w:rsidTr="00421466">
        <w:tc>
          <w:tcPr>
            <w:tcW w:w="842" w:type="dxa"/>
            <w:tcBorders>
              <w:top w:val="single" w:sz="4" w:space="0" w:color="000000"/>
              <w:left w:val="single" w:sz="4" w:space="0" w:color="000000"/>
              <w:bottom w:val="single" w:sz="4" w:space="0" w:color="000000"/>
              <w:right w:val="nil"/>
            </w:tcBorders>
            <w:hideMark/>
          </w:tcPr>
          <w:p w:rsidR="00421466" w:rsidRDefault="00421466">
            <w:pPr>
              <w:autoSpaceDE w:val="0"/>
              <w:snapToGrid w:val="0"/>
              <w:jc w:val="center"/>
              <w:rPr>
                <w:szCs w:val="28"/>
              </w:rPr>
            </w:pPr>
            <w:r>
              <w:rPr>
                <w:szCs w:val="28"/>
              </w:rPr>
              <w:t>3.</w:t>
            </w:r>
          </w:p>
        </w:tc>
        <w:tc>
          <w:tcPr>
            <w:tcW w:w="7221" w:type="dxa"/>
            <w:tcBorders>
              <w:top w:val="single" w:sz="4" w:space="0" w:color="000000"/>
              <w:left w:val="single" w:sz="4" w:space="0" w:color="000000"/>
              <w:bottom w:val="single" w:sz="4" w:space="0" w:color="000000"/>
              <w:right w:val="nil"/>
            </w:tcBorders>
            <w:hideMark/>
          </w:tcPr>
          <w:p w:rsidR="00421466" w:rsidRDefault="00421466">
            <w:pPr>
              <w:autoSpaceDE w:val="0"/>
              <w:snapToGrid w:val="0"/>
              <w:rPr>
                <w:szCs w:val="28"/>
              </w:rPr>
            </w:pPr>
            <w:r>
              <w:rPr>
                <w:szCs w:val="28"/>
              </w:rPr>
              <w:t xml:space="preserve">прочие </w:t>
            </w:r>
            <w:proofErr w:type="gramStart"/>
            <w:r>
              <w:rPr>
                <w:szCs w:val="28"/>
              </w:rPr>
              <w:t>объекты  налогообложения</w:t>
            </w:r>
            <w:proofErr w:type="gramEnd"/>
          </w:p>
        </w:tc>
        <w:tc>
          <w:tcPr>
            <w:tcW w:w="2126" w:type="dxa"/>
            <w:tcBorders>
              <w:top w:val="single" w:sz="4" w:space="0" w:color="000000"/>
              <w:left w:val="single" w:sz="4" w:space="0" w:color="000000"/>
              <w:bottom w:val="single" w:sz="4" w:space="0" w:color="000000"/>
              <w:right w:val="single" w:sz="4" w:space="0" w:color="000000"/>
            </w:tcBorders>
            <w:hideMark/>
          </w:tcPr>
          <w:p w:rsidR="00421466" w:rsidRDefault="00421466">
            <w:pPr>
              <w:autoSpaceDE w:val="0"/>
              <w:snapToGrid w:val="0"/>
              <w:jc w:val="both"/>
              <w:rPr>
                <w:szCs w:val="28"/>
              </w:rPr>
            </w:pPr>
            <w:r>
              <w:rPr>
                <w:szCs w:val="28"/>
              </w:rPr>
              <w:t>0,5 процента</w:t>
            </w:r>
          </w:p>
        </w:tc>
      </w:tr>
    </w:tbl>
    <w:p w:rsidR="00421466" w:rsidRDefault="00421466" w:rsidP="00421466">
      <w:pPr>
        <w:shd w:val="clear" w:color="auto" w:fill="FFFFFF"/>
        <w:tabs>
          <w:tab w:val="left" w:pos="5424"/>
        </w:tabs>
      </w:pPr>
    </w:p>
    <w:p w:rsidR="00421466" w:rsidRDefault="00421466" w:rsidP="00421466">
      <w:pPr>
        <w:shd w:val="clear" w:color="auto" w:fill="FFFFFF"/>
        <w:tabs>
          <w:tab w:val="left" w:pos="5424"/>
        </w:tabs>
      </w:pPr>
    </w:p>
    <w:p w:rsidR="00421466" w:rsidRDefault="00421466" w:rsidP="00421466">
      <w:pPr>
        <w:autoSpaceDE w:val="0"/>
        <w:jc w:val="center"/>
        <w:rPr>
          <w:b/>
          <w:szCs w:val="28"/>
        </w:rPr>
      </w:pPr>
      <w:r>
        <w:rPr>
          <w:b/>
          <w:szCs w:val="28"/>
        </w:rPr>
        <w:t>4. Налоговые льготы</w:t>
      </w:r>
    </w:p>
    <w:p w:rsidR="00421466" w:rsidRDefault="00421466" w:rsidP="00421466">
      <w:pPr>
        <w:autoSpaceDE w:val="0"/>
        <w:ind w:firstLine="540"/>
        <w:jc w:val="both"/>
        <w:rPr>
          <w:szCs w:val="28"/>
          <w:shd w:val="clear" w:color="auto" w:fill="FFFF00"/>
        </w:rPr>
      </w:pPr>
    </w:p>
    <w:p w:rsidR="00421466" w:rsidRDefault="00421466" w:rsidP="00421466">
      <w:pPr>
        <w:ind w:firstLine="540"/>
        <w:jc w:val="both"/>
        <w:rPr>
          <w:bCs/>
          <w:iCs/>
          <w:szCs w:val="28"/>
        </w:rPr>
      </w:pPr>
      <w:r>
        <w:rPr>
          <w:szCs w:val="28"/>
        </w:rPr>
        <w:t>4.1.</w:t>
      </w:r>
      <w:r>
        <w:rPr>
          <w:bCs/>
          <w:iCs/>
          <w:szCs w:val="28"/>
        </w:rPr>
        <w:t xml:space="preserve"> </w:t>
      </w:r>
      <w:r>
        <w:t xml:space="preserve">Право </w:t>
      </w:r>
      <w:proofErr w:type="gramStart"/>
      <w:r>
        <w:t>на  налоговую</w:t>
      </w:r>
      <w:proofErr w:type="gramEnd"/>
      <w:r>
        <w:t xml:space="preserve"> льготу имеют категории налогоплательщиков, указанные в </w:t>
      </w:r>
      <w:r>
        <w:rPr>
          <w:bCs/>
          <w:iCs/>
          <w:szCs w:val="28"/>
        </w:rPr>
        <w:t>статье 407 Налогового кодекса Российской Федерации, а также следующие категории налогоплательщиков:</w:t>
      </w:r>
    </w:p>
    <w:p w:rsidR="00421466" w:rsidRDefault="00421466" w:rsidP="00421466">
      <w:pPr>
        <w:pStyle w:val="ab"/>
        <w:autoSpaceDE w:val="0"/>
        <w:autoSpaceDN w:val="0"/>
        <w:adjustRightInd w:val="0"/>
        <w:ind w:left="0" w:firstLine="540"/>
        <w:jc w:val="both"/>
        <w:rPr>
          <w:sz w:val="28"/>
          <w:szCs w:val="28"/>
        </w:rPr>
      </w:pPr>
      <w:r>
        <w:rPr>
          <w:sz w:val="28"/>
          <w:szCs w:val="28"/>
        </w:rPr>
        <w:t>1) родители (законные представители), имеющие в составе семьи троих и более детей в возрасте до 18 лет и (или) лиц, обучающихся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 до окончания ими обучения, но не более чем до достижения возраста 23 лет;</w:t>
      </w:r>
    </w:p>
    <w:p w:rsidR="00421466" w:rsidRDefault="00421466" w:rsidP="00421466">
      <w:pPr>
        <w:pStyle w:val="ab"/>
        <w:autoSpaceDE w:val="0"/>
        <w:autoSpaceDN w:val="0"/>
        <w:adjustRightInd w:val="0"/>
        <w:ind w:left="0" w:firstLine="540"/>
        <w:jc w:val="both"/>
        <w:rPr>
          <w:sz w:val="28"/>
          <w:szCs w:val="28"/>
        </w:rPr>
      </w:pPr>
      <w:r>
        <w:rPr>
          <w:sz w:val="28"/>
          <w:szCs w:val="28"/>
        </w:rPr>
        <w:t>2) родители (законные представители), воспитывающие ребенка-инвалида.</w:t>
      </w:r>
    </w:p>
    <w:p w:rsidR="00421466" w:rsidRDefault="00421466" w:rsidP="00421466">
      <w:pPr>
        <w:ind w:firstLine="540"/>
        <w:jc w:val="both"/>
        <w:rPr>
          <w:szCs w:val="28"/>
        </w:rPr>
      </w:pPr>
      <w:r>
        <w:rPr>
          <w:szCs w:val="28"/>
        </w:rPr>
        <w:t>4.2. Налоговая льгота предоставляется в размере подлежащей уплате налогоплательщиком суммы налога в отношении одного объекта налогообложения, находящегося в собственности налогоплательщика и не используемого налогоплательщиком в предпринимательской деятельности, в отношении следующих видов объектов налогообложения:</w:t>
      </w:r>
    </w:p>
    <w:p w:rsidR="00421466" w:rsidRDefault="00421466" w:rsidP="00421466">
      <w:pPr>
        <w:suppressAutoHyphens w:val="0"/>
        <w:ind w:firstLine="540"/>
        <w:jc w:val="both"/>
        <w:rPr>
          <w:rFonts w:ascii="Verdana" w:hAnsi="Verdana"/>
          <w:szCs w:val="28"/>
          <w:lang w:eastAsia="ru-RU"/>
        </w:rPr>
      </w:pPr>
      <w:r>
        <w:rPr>
          <w:szCs w:val="28"/>
          <w:lang w:eastAsia="ru-RU"/>
        </w:rPr>
        <w:t>1) квартира, часть квартиры или комната;</w:t>
      </w:r>
    </w:p>
    <w:p w:rsidR="00421466" w:rsidRDefault="00421466" w:rsidP="00421466">
      <w:pPr>
        <w:suppressAutoHyphens w:val="0"/>
        <w:ind w:firstLine="540"/>
        <w:jc w:val="both"/>
        <w:rPr>
          <w:rFonts w:ascii="Verdana" w:hAnsi="Verdana"/>
          <w:szCs w:val="28"/>
          <w:lang w:eastAsia="ru-RU"/>
        </w:rPr>
      </w:pPr>
      <w:r>
        <w:rPr>
          <w:szCs w:val="28"/>
          <w:lang w:eastAsia="ru-RU"/>
        </w:rPr>
        <w:t>2) жилой дом или часть жилого дома;</w:t>
      </w:r>
    </w:p>
    <w:p w:rsidR="00421466" w:rsidRDefault="00421466" w:rsidP="00421466">
      <w:pPr>
        <w:suppressAutoHyphens w:val="0"/>
        <w:ind w:firstLine="540"/>
        <w:jc w:val="both"/>
        <w:rPr>
          <w:rFonts w:ascii="Verdana" w:hAnsi="Verdana"/>
          <w:szCs w:val="28"/>
          <w:lang w:eastAsia="ru-RU"/>
        </w:rPr>
      </w:pPr>
      <w:r>
        <w:rPr>
          <w:szCs w:val="28"/>
          <w:lang w:eastAsia="ru-RU"/>
        </w:rPr>
        <w:t xml:space="preserve">3) помещение или сооружение, указанные в подпункте 14 пункта 1 статьи </w:t>
      </w:r>
      <w:r>
        <w:rPr>
          <w:bCs/>
          <w:iCs/>
          <w:szCs w:val="28"/>
        </w:rPr>
        <w:t>407 Налогового кодекса Российской Федерации;</w:t>
      </w:r>
    </w:p>
    <w:p w:rsidR="00421466" w:rsidRDefault="00421466" w:rsidP="00421466">
      <w:pPr>
        <w:suppressAutoHyphens w:val="0"/>
        <w:ind w:firstLine="540"/>
        <w:jc w:val="both"/>
        <w:rPr>
          <w:rFonts w:ascii="Verdana" w:hAnsi="Verdana"/>
          <w:szCs w:val="28"/>
          <w:lang w:eastAsia="ru-RU"/>
        </w:rPr>
      </w:pPr>
      <w:r>
        <w:rPr>
          <w:szCs w:val="28"/>
          <w:lang w:eastAsia="ru-RU"/>
        </w:rPr>
        <w:t xml:space="preserve">4) хозяйственное строение или сооружение, указанные в подпункте 15 пункта 1 статьи </w:t>
      </w:r>
      <w:r>
        <w:rPr>
          <w:bCs/>
          <w:iCs/>
          <w:szCs w:val="28"/>
        </w:rPr>
        <w:t>407 Налогового кодекса Российской Федерации;</w:t>
      </w:r>
    </w:p>
    <w:p w:rsidR="00421466" w:rsidRDefault="00421466" w:rsidP="00421466">
      <w:pPr>
        <w:suppressAutoHyphens w:val="0"/>
        <w:ind w:firstLine="540"/>
        <w:jc w:val="both"/>
        <w:rPr>
          <w:szCs w:val="28"/>
          <w:lang w:eastAsia="ru-RU"/>
        </w:rPr>
      </w:pPr>
      <w:r>
        <w:rPr>
          <w:szCs w:val="28"/>
          <w:lang w:eastAsia="ru-RU"/>
        </w:rPr>
        <w:t xml:space="preserve">5) гараж или </w:t>
      </w:r>
      <w:proofErr w:type="spellStart"/>
      <w:r>
        <w:rPr>
          <w:szCs w:val="28"/>
          <w:lang w:eastAsia="ru-RU"/>
        </w:rPr>
        <w:t>машино</w:t>
      </w:r>
      <w:proofErr w:type="spellEnd"/>
      <w:r>
        <w:rPr>
          <w:szCs w:val="28"/>
          <w:lang w:eastAsia="ru-RU"/>
        </w:rPr>
        <w:t>-место.</w:t>
      </w:r>
    </w:p>
    <w:p w:rsidR="00421466" w:rsidRDefault="00421466" w:rsidP="00421466">
      <w:pPr>
        <w:suppressAutoHyphens w:val="0"/>
        <w:ind w:firstLine="540"/>
        <w:jc w:val="both"/>
        <w:rPr>
          <w:szCs w:val="28"/>
        </w:rPr>
      </w:pPr>
      <w:r>
        <w:rPr>
          <w:szCs w:val="28"/>
        </w:rPr>
        <w:t>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421466" w:rsidRDefault="00421466" w:rsidP="00421466">
      <w:pPr>
        <w:ind w:firstLine="540"/>
        <w:jc w:val="both"/>
        <w:rPr>
          <w:rFonts w:ascii="Verdana" w:hAnsi="Verdana"/>
          <w:szCs w:val="28"/>
          <w:lang w:eastAsia="ru-RU"/>
        </w:rPr>
      </w:pPr>
      <w:r>
        <w:rPr>
          <w:szCs w:val="28"/>
        </w:rPr>
        <w:t xml:space="preserve">4.3. Налоговая льгота не предоставляется в отношении объектов налогообложения, указанных в подпункте 2 пункта 2 статьи 406 </w:t>
      </w:r>
      <w:r>
        <w:rPr>
          <w:bCs/>
          <w:iCs/>
          <w:szCs w:val="28"/>
        </w:rPr>
        <w:t xml:space="preserve">Налогового кодекса Российской Федерации, </w:t>
      </w:r>
      <w:r>
        <w:rPr>
          <w:szCs w:val="28"/>
          <w:lang w:eastAsia="ru-RU"/>
        </w:rPr>
        <w:t xml:space="preserve">за исключением гаражей и </w:t>
      </w:r>
      <w:proofErr w:type="spellStart"/>
      <w:r>
        <w:rPr>
          <w:szCs w:val="28"/>
          <w:lang w:eastAsia="ru-RU"/>
        </w:rPr>
        <w:t>машино</w:t>
      </w:r>
      <w:proofErr w:type="spellEnd"/>
      <w:r>
        <w:rPr>
          <w:szCs w:val="28"/>
          <w:lang w:eastAsia="ru-RU"/>
        </w:rPr>
        <w:t>-мест, расположенных в таких объектах налогообложения.</w:t>
      </w:r>
    </w:p>
    <w:p w:rsidR="00421466" w:rsidRDefault="00421466" w:rsidP="00421466">
      <w:pPr>
        <w:autoSpaceDE w:val="0"/>
        <w:ind w:firstLine="540"/>
        <w:jc w:val="both"/>
        <w:rPr>
          <w:szCs w:val="28"/>
        </w:rPr>
      </w:pPr>
      <w:r>
        <w:rPr>
          <w:szCs w:val="28"/>
        </w:rPr>
        <w:t xml:space="preserve">4.4. Лицо, имеющее право на налоговую льготу, </w:t>
      </w:r>
      <w:r>
        <w:rPr>
          <w:szCs w:val="28"/>
          <w:lang w:eastAsia="ru-RU"/>
        </w:rPr>
        <w:t>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r>
        <w:rPr>
          <w:szCs w:val="28"/>
        </w:rPr>
        <w:t xml:space="preserve"> в порядке, предусмотренном Налоговым кодексом Российской Федерации.</w:t>
      </w:r>
    </w:p>
    <w:p w:rsidR="00421466" w:rsidRDefault="00421466" w:rsidP="00421466">
      <w:pPr>
        <w:autoSpaceDE w:val="0"/>
        <w:ind w:firstLine="540"/>
        <w:jc w:val="both"/>
        <w:rPr>
          <w:szCs w:val="28"/>
        </w:rPr>
      </w:pPr>
      <w:r>
        <w:rPr>
          <w:szCs w:val="28"/>
          <w:lang w:eastAsia="ru-RU"/>
        </w:rPr>
        <w:lastRenderedPageBreak/>
        <w:t xml:space="preserve">4.5. Подтверждение права налогоплательщика на налоговую льготу осуществляется в порядке, аналогичном порядку, предусмотренному пунктом 3 статьи 361.1 </w:t>
      </w:r>
      <w:r>
        <w:rPr>
          <w:szCs w:val="28"/>
        </w:rPr>
        <w:t>Налогового кодекса Российской Федерации.</w:t>
      </w:r>
    </w:p>
    <w:p w:rsidR="00421466" w:rsidRDefault="00421466" w:rsidP="00421466">
      <w:pPr>
        <w:suppressAutoHyphens w:val="0"/>
        <w:ind w:firstLine="540"/>
        <w:jc w:val="both"/>
        <w:rPr>
          <w:szCs w:val="28"/>
          <w:lang w:eastAsia="ru-RU"/>
        </w:rPr>
      </w:pPr>
      <w:r>
        <w:rPr>
          <w:szCs w:val="28"/>
          <w:lang w:eastAsia="ru-RU"/>
        </w:rPr>
        <w:t>4.6.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w:t>
      </w:r>
    </w:p>
    <w:p w:rsidR="00421466" w:rsidRDefault="00421466" w:rsidP="00421466">
      <w:pPr>
        <w:autoSpaceDE w:val="0"/>
        <w:ind w:firstLine="540"/>
        <w:jc w:val="both"/>
        <w:rPr>
          <w:szCs w:val="28"/>
        </w:rPr>
      </w:pPr>
      <w:r>
        <w:rPr>
          <w:szCs w:val="28"/>
        </w:rPr>
        <w:t>Налогоплательщик, представивший в налоговый орган уведомление о выбранном объекте налогообложения, не вправе после 1 ноября года, являющегося налоговым периодом, представлять уточненное уведомление с изменением объекта налогообложения, в отношении которого в указанном налоговом периоде предоставляется налоговая льгота.</w:t>
      </w:r>
    </w:p>
    <w:p w:rsidR="00421466" w:rsidRDefault="00421466" w:rsidP="00421466">
      <w:pPr>
        <w:suppressAutoHyphens w:val="0"/>
        <w:ind w:firstLine="540"/>
        <w:jc w:val="both"/>
        <w:rPr>
          <w:szCs w:val="28"/>
          <w:lang w:eastAsia="ru-RU"/>
        </w:rPr>
      </w:pPr>
      <w:r>
        <w:rPr>
          <w:szCs w:val="28"/>
          <w:lang w:eastAsia="ru-RU"/>
        </w:rPr>
        <w:t>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p w:rsidR="00421466" w:rsidRDefault="00421466" w:rsidP="00421466">
      <w:pPr>
        <w:suppressAutoHyphens w:val="0"/>
        <w:ind w:firstLine="540"/>
        <w:jc w:val="both"/>
        <w:rPr>
          <w:rFonts w:ascii="Verdana" w:hAnsi="Verdana"/>
          <w:szCs w:val="28"/>
          <w:lang w:eastAsia="ru-RU"/>
        </w:rPr>
      </w:pPr>
      <w:r>
        <w:rPr>
          <w:szCs w:val="28"/>
          <w:lang w:eastAsia="ru-RU"/>
        </w:rPr>
        <w:t>4.7. Установить, что</w:t>
      </w:r>
      <w:r>
        <w:rPr>
          <w:szCs w:val="28"/>
        </w:rPr>
        <w:t xml:space="preserve"> основания и порядок применения налогоплательщиками, указанными в подпунктах 1 и 2 пункта 4.1. настоящего Положения, налоговых льгот, регулируются настоящим разделом.</w:t>
      </w:r>
    </w:p>
    <w:p w:rsidR="00421466" w:rsidRDefault="00421466" w:rsidP="00421466">
      <w:pPr>
        <w:shd w:val="clear" w:color="auto" w:fill="FFFFFF"/>
        <w:tabs>
          <w:tab w:val="left" w:pos="5424"/>
        </w:tabs>
      </w:pPr>
      <w:r>
        <w:tab/>
      </w:r>
    </w:p>
    <w:p w:rsidR="00421466" w:rsidRDefault="00421466" w:rsidP="00421466">
      <w:pPr>
        <w:shd w:val="clear" w:color="auto" w:fill="FFFFFF"/>
        <w:tabs>
          <w:tab w:val="left" w:pos="5424"/>
        </w:tabs>
        <w:jc w:val="center"/>
        <w:rPr>
          <w:b/>
        </w:rPr>
      </w:pPr>
      <w:r>
        <w:rPr>
          <w:b/>
        </w:rPr>
        <w:t>5</w:t>
      </w:r>
      <w:bookmarkStart w:id="0" w:name="_GoBack"/>
      <w:bookmarkEnd w:id="0"/>
      <w:r>
        <w:rPr>
          <w:b/>
        </w:rPr>
        <w:t>.Срок уплаты налога</w:t>
      </w:r>
    </w:p>
    <w:p w:rsidR="00421466" w:rsidRDefault="00421466" w:rsidP="00421466">
      <w:pPr>
        <w:shd w:val="clear" w:color="auto" w:fill="FFFFFF"/>
        <w:tabs>
          <w:tab w:val="left" w:pos="5424"/>
        </w:tabs>
      </w:pPr>
    </w:p>
    <w:p w:rsidR="00421466" w:rsidRDefault="00421466" w:rsidP="00421466">
      <w:pPr>
        <w:autoSpaceDE w:val="0"/>
        <w:ind w:firstLine="540"/>
        <w:jc w:val="both"/>
      </w:pPr>
      <w:r>
        <w:rPr>
          <w:szCs w:val="28"/>
        </w:rPr>
        <w:t>Налог подлежит уплате налогоплательщиками в срок не позднее 1 декабря года, следующего за истекшим налоговым периодом.</w:t>
      </w:r>
    </w:p>
    <w:p w:rsidR="00B7784E" w:rsidRDefault="00B7784E"/>
    <w:sectPr w:rsidR="00B7784E" w:rsidSect="00421466">
      <w:pgSz w:w="11906" w:h="16838"/>
      <w:pgMar w:top="1134" w:right="567"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66"/>
    <w:rsid w:val="0039751F"/>
    <w:rsid w:val="00421466"/>
    <w:rsid w:val="00B7784E"/>
    <w:rsid w:val="00E2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B948"/>
  <w15:chartTrackingRefBased/>
  <w15:docId w15:val="{D3282409-A764-4551-9770-0CB4EC41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466"/>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39751F"/>
    <w:pPr>
      <w:keepNext/>
      <w:widowControl w:val="0"/>
      <w:autoSpaceDE w:val="0"/>
      <w:autoSpaceDN w:val="0"/>
      <w:adjustRightInd w:val="0"/>
      <w:ind w:firstLine="709"/>
      <w:jc w:val="both"/>
      <w:outlineLvl w:val="0"/>
    </w:pPr>
    <w:rPr>
      <w:sz w:val="24"/>
    </w:rPr>
  </w:style>
  <w:style w:type="paragraph" w:styleId="2">
    <w:name w:val="heading 2"/>
    <w:basedOn w:val="a"/>
    <w:next w:val="a"/>
    <w:link w:val="20"/>
    <w:semiHidden/>
    <w:unhideWhenUsed/>
    <w:qFormat/>
    <w:rsid w:val="003975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39751F"/>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
    <w:next w:val="a"/>
    <w:link w:val="40"/>
    <w:semiHidden/>
    <w:unhideWhenUsed/>
    <w:qFormat/>
    <w:rsid w:val="0039751F"/>
    <w:pPr>
      <w:keepNext/>
      <w:spacing w:before="240" w:after="60"/>
      <w:outlineLvl w:val="3"/>
    </w:pPr>
    <w:rPr>
      <w:b/>
      <w:bCs/>
    </w:rPr>
  </w:style>
  <w:style w:type="paragraph" w:styleId="5">
    <w:name w:val="heading 5"/>
    <w:basedOn w:val="a"/>
    <w:next w:val="a"/>
    <w:link w:val="50"/>
    <w:uiPriority w:val="9"/>
    <w:semiHidden/>
    <w:unhideWhenUsed/>
    <w:qFormat/>
    <w:rsid w:val="0039751F"/>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39751F"/>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39751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751F"/>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39751F"/>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semiHidden/>
    <w:rsid w:val="0039751F"/>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semiHidden/>
    <w:rsid w:val="0039751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39751F"/>
    <w:rPr>
      <w:rFonts w:asciiTheme="majorHAnsi" w:eastAsiaTheme="majorEastAsia" w:hAnsiTheme="majorHAnsi" w:cstheme="majorBidi"/>
      <w:color w:val="2F5496" w:themeColor="accent1" w:themeShade="BF"/>
      <w:sz w:val="28"/>
      <w:szCs w:val="28"/>
      <w:lang w:eastAsia="ru-RU"/>
    </w:rPr>
  </w:style>
  <w:style w:type="character" w:customStyle="1" w:styleId="60">
    <w:name w:val="Заголовок 6 Знак"/>
    <w:basedOn w:val="a0"/>
    <w:link w:val="6"/>
    <w:uiPriority w:val="9"/>
    <w:semiHidden/>
    <w:rsid w:val="0039751F"/>
    <w:rPr>
      <w:rFonts w:asciiTheme="majorHAnsi" w:eastAsiaTheme="majorEastAsia" w:hAnsiTheme="majorHAnsi" w:cstheme="majorBidi"/>
      <w:color w:val="1F3763" w:themeColor="accent1" w:themeShade="7F"/>
      <w:sz w:val="28"/>
      <w:szCs w:val="28"/>
      <w:lang w:eastAsia="ru-RU"/>
    </w:rPr>
  </w:style>
  <w:style w:type="character" w:customStyle="1" w:styleId="70">
    <w:name w:val="Заголовок 7 Знак"/>
    <w:basedOn w:val="a0"/>
    <w:link w:val="7"/>
    <w:uiPriority w:val="9"/>
    <w:semiHidden/>
    <w:rsid w:val="0039751F"/>
    <w:rPr>
      <w:rFonts w:asciiTheme="majorHAnsi" w:eastAsiaTheme="majorEastAsia" w:hAnsiTheme="majorHAnsi" w:cstheme="majorBidi"/>
      <w:i/>
      <w:iCs/>
      <w:color w:val="1F3763" w:themeColor="accent1" w:themeShade="7F"/>
      <w:sz w:val="28"/>
      <w:szCs w:val="28"/>
      <w:lang w:eastAsia="ru-RU"/>
    </w:rPr>
  </w:style>
  <w:style w:type="paragraph" w:styleId="a3">
    <w:name w:val="caption"/>
    <w:basedOn w:val="a"/>
    <w:next w:val="a"/>
    <w:semiHidden/>
    <w:unhideWhenUsed/>
    <w:qFormat/>
    <w:rsid w:val="0039751F"/>
    <w:pPr>
      <w:spacing w:before="120" w:after="120"/>
    </w:pPr>
    <w:rPr>
      <w:b/>
      <w:sz w:val="20"/>
      <w:szCs w:val="20"/>
    </w:rPr>
  </w:style>
  <w:style w:type="paragraph" w:styleId="a4">
    <w:name w:val="Title"/>
    <w:basedOn w:val="a"/>
    <w:link w:val="a5"/>
    <w:qFormat/>
    <w:rsid w:val="0039751F"/>
    <w:pPr>
      <w:jc w:val="center"/>
    </w:pPr>
    <w:rPr>
      <w:szCs w:val="20"/>
    </w:rPr>
  </w:style>
  <w:style w:type="character" w:customStyle="1" w:styleId="a5">
    <w:name w:val="Заголовок Знак"/>
    <w:basedOn w:val="a0"/>
    <w:link w:val="a4"/>
    <w:rsid w:val="0039751F"/>
    <w:rPr>
      <w:rFonts w:ascii="Times New Roman" w:eastAsia="Times New Roman" w:hAnsi="Times New Roman" w:cs="Times New Roman"/>
      <w:sz w:val="28"/>
      <w:szCs w:val="20"/>
      <w:lang w:eastAsia="ru-RU"/>
    </w:rPr>
  </w:style>
  <w:style w:type="paragraph" w:styleId="a6">
    <w:name w:val="Subtitle"/>
    <w:basedOn w:val="a"/>
    <w:next w:val="a7"/>
    <w:link w:val="a8"/>
    <w:qFormat/>
    <w:rsid w:val="0039751F"/>
    <w:pPr>
      <w:jc w:val="center"/>
    </w:pPr>
    <w:rPr>
      <w:b/>
      <w:sz w:val="36"/>
      <w:szCs w:val="20"/>
    </w:rPr>
  </w:style>
  <w:style w:type="character" w:customStyle="1" w:styleId="a8">
    <w:name w:val="Подзаголовок Знак"/>
    <w:basedOn w:val="a0"/>
    <w:link w:val="a6"/>
    <w:rsid w:val="0039751F"/>
    <w:rPr>
      <w:rFonts w:ascii="Times New Roman" w:eastAsia="Times New Roman" w:hAnsi="Times New Roman" w:cs="Times New Roman"/>
      <w:b/>
      <w:sz w:val="36"/>
      <w:szCs w:val="20"/>
      <w:lang w:eastAsia="ar-SA"/>
    </w:rPr>
  </w:style>
  <w:style w:type="paragraph" w:styleId="a7">
    <w:name w:val="Body Text"/>
    <w:basedOn w:val="a"/>
    <w:link w:val="a9"/>
    <w:uiPriority w:val="99"/>
    <w:semiHidden/>
    <w:unhideWhenUsed/>
    <w:rsid w:val="0039751F"/>
    <w:pPr>
      <w:spacing w:after="120"/>
    </w:pPr>
  </w:style>
  <w:style w:type="character" w:customStyle="1" w:styleId="a9">
    <w:name w:val="Основной текст Знак"/>
    <w:basedOn w:val="a0"/>
    <w:link w:val="a7"/>
    <w:uiPriority w:val="99"/>
    <w:semiHidden/>
    <w:rsid w:val="0039751F"/>
    <w:rPr>
      <w:rFonts w:ascii="Times New Roman" w:hAnsi="Times New Roman"/>
      <w:color w:val="292929"/>
      <w:sz w:val="28"/>
      <w:szCs w:val="28"/>
      <w:lang w:eastAsia="ru-RU"/>
    </w:rPr>
  </w:style>
  <w:style w:type="paragraph" w:styleId="aa">
    <w:name w:val="No Spacing"/>
    <w:qFormat/>
    <w:rsid w:val="0039751F"/>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9751F"/>
    <w:pPr>
      <w:ind w:left="720"/>
      <w:contextualSpacing/>
    </w:pPr>
    <w:rPr>
      <w:sz w:val="24"/>
    </w:rPr>
  </w:style>
  <w:style w:type="paragraph" w:customStyle="1" w:styleId="ConsPlusTitle">
    <w:name w:val="ConsPlusTitle"/>
    <w:rsid w:val="0042146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421466"/>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0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1806</Words>
  <Characters>10295</Characters>
  <Application>Microsoft Office Word</Application>
  <DocSecurity>0</DocSecurity>
  <Lines>85</Lines>
  <Paragraphs>24</Paragraphs>
  <ScaleCrop>false</ScaleCrop>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2022-01-19T07:03:00Z</dcterms:created>
  <dcterms:modified xsi:type="dcterms:W3CDTF">2022-01-19T07:03:00Z</dcterms:modified>
</cp:coreProperties>
</file>