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43" w:rsidRDefault="000D1D43" w:rsidP="000D1D43">
      <w:pPr>
        <w:shd w:val="clear" w:color="auto" w:fill="FDE9D9"/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Информация </w:t>
      </w:r>
    </w:p>
    <w:p w:rsidR="000D1D43" w:rsidRDefault="000D1D43" w:rsidP="000D1D43">
      <w:pPr>
        <w:shd w:val="clear" w:color="auto" w:fill="FDE9D9"/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 xml:space="preserve">о </w:t>
      </w:r>
      <w:r>
        <w:rPr>
          <w:b/>
          <w:sz w:val="28"/>
          <w:szCs w:val="28"/>
        </w:rPr>
        <w:t xml:space="preserve">налоге на имущество физических лиц </w:t>
      </w:r>
      <w:r>
        <w:rPr>
          <w:rStyle w:val="a9"/>
          <w:rFonts w:eastAsiaTheme="majorEastAsia"/>
          <w:b/>
        </w:rPr>
        <w:t xml:space="preserve">в муниципальном образовании </w:t>
      </w:r>
    </w:p>
    <w:p w:rsidR="000D1D43" w:rsidRDefault="00CF1104" w:rsidP="000D1D43">
      <w:pPr>
        <w:shd w:val="clear" w:color="auto" w:fill="FDE9D9"/>
        <w:jc w:val="center"/>
        <w:rPr>
          <w:rStyle w:val="a9"/>
          <w:rFonts w:eastAsiaTheme="majorEastAsia"/>
          <w:b/>
        </w:rPr>
      </w:pPr>
      <w:r>
        <w:rPr>
          <w:rStyle w:val="a9"/>
          <w:rFonts w:eastAsiaTheme="majorEastAsia"/>
          <w:b/>
        </w:rPr>
        <w:t>Печенковское сельское поселение</w:t>
      </w:r>
    </w:p>
    <w:p w:rsidR="000D1D43" w:rsidRDefault="000D1D43" w:rsidP="000D1D43">
      <w:pPr>
        <w:jc w:val="center"/>
        <w:rPr>
          <w:rStyle w:val="a9"/>
          <w:rFonts w:eastAsiaTheme="majorEastAsia"/>
          <w:b/>
        </w:rPr>
      </w:pPr>
    </w:p>
    <w:p w:rsidR="000D1D43" w:rsidRDefault="000D1D43" w:rsidP="000D1D43">
      <w:pPr>
        <w:jc w:val="center"/>
        <w:rPr>
          <w:rStyle w:val="a9"/>
          <w:rFonts w:eastAsiaTheme="majorEastAsia"/>
          <w:b/>
        </w:rPr>
      </w:pPr>
    </w:p>
    <w:p w:rsidR="000D1D43" w:rsidRDefault="000D1D43" w:rsidP="000D1D43">
      <w:pPr>
        <w:jc w:val="both"/>
        <w:rPr>
          <w:rFonts w:eastAsiaTheme="majorEastAsia"/>
        </w:rPr>
      </w:pPr>
      <w:r>
        <w:rPr>
          <w:rStyle w:val="a9"/>
          <w:rFonts w:eastAsiaTheme="majorEastAsia"/>
        </w:rPr>
        <w:t xml:space="preserve">Исчисление и уплата налога на имущество физических лиц на территории муниципального образования Печенковское сельское поселение регулируется Налоговым кодексом РФ и Положением </w:t>
      </w:r>
      <w:r>
        <w:rPr>
          <w:sz w:val="28"/>
          <w:szCs w:val="28"/>
        </w:rPr>
        <w:t xml:space="preserve">о налоге на имущество физических лиц на территории </w:t>
      </w:r>
      <w:r w:rsidR="00B1059D">
        <w:rPr>
          <w:sz w:val="28"/>
          <w:szCs w:val="28"/>
        </w:rPr>
        <w:t xml:space="preserve">муниципального образования Печенковское сельское </w:t>
      </w:r>
      <w:proofErr w:type="gramStart"/>
      <w:r w:rsidR="00B1059D">
        <w:rPr>
          <w:sz w:val="28"/>
          <w:szCs w:val="28"/>
        </w:rPr>
        <w:t>поселение</w:t>
      </w:r>
      <w:r>
        <w:rPr>
          <w:sz w:val="28"/>
          <w:szCs w:val="28"/>
        </w:rPr>
        <w:t>,  утвержденное</w:t>
      </w:r>
      <w:proofErr w:type="gramEnd"/>
      <w:r>
        <w:rPr>
          <w:sz w:val="28"/>
          <w:szCs w:val="28"/>
        </w:rPr>
        <w:t xml:space="preserve"> решением </w:t>
      </w:r>
      <w:r w:rsidR="00B1059D">
        <w:rPr>
          <w:sz w:val="28"/>
          <w:szCs w:val="28"/>
        </w:rPr>
        <w:t>Совета депутатов Печенковского сельского поселения</w:t>
      </w:r>
      <w:r w:rsidR="00CF1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08. 11.2018  № 32.</w:t>
      </w:r>
    </w:p>
    <w:p w:rsidR="000D1D43" w:rsidRDefault="000D1D43" w:rsidP="000D1D43">
      <w:pPr>
        <w:jc w:val="both"/>
        <w:rPr>
          <w:sz w:val="28"/>
          <w:szCs w:val="28"/>
        </w:rPr>
      </w:pPr>
    </w:p>
    <w:p w:rsidR="000D1D43" w:rsidRDefault="000D1D43" w:rsidP="000D1D4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Налогоплательщики</w:t>
      </w:r>
      <w:r>
        <w:rPr>
          <w:b/>
          <w:sz w:val="28"/>
          <w:szCs w:val="28"/>
        </w:rPr>
        <w:t>:</w:t>
      </w:r>
    </w:p>
    <w:p w:rsidR="000D1D43" w:rsidRDefault="000D1D43" w:rsidP="000D1D43">
      <w:pPr>
        <w:jc w:val="both"/>
        <w:rPr>
          <w:rStyle w:val="a9"/>
          <w:rFonts w:eastAsiaTheme="majorEastAsia"/>
        </w:rPr>
      </w:pPr>
    </w:p>
    <w:p w:rsidR="000D1D43" w:rsidRDefault="000D1D43" w:rsidP="000D1D43">
      <w:pPr>
        <w:jc w:val="both"/>
        <w:rPr>
          <w:rStyle w:val="a9"/>
          <w:rFonts w:eastAsiaTheme="majorEastAsia"/>
        </w:rPr>
      </w:pPr>
      <w:r>
        <w:rPr>
          <w:sz w:val="28"/>
          <w:szCs w:val="28"/>
        </w:rPr>
        <w:t xml:space="preserve">Физические лица, обладающие правом собственности на имущество, признаваемое объектом </w:t>
      </w:r>
      <w:r w:rsidR="00B26989">
        <w:rPr>
          <w:sz w:val="28"/>
          <w:szCs w:val="28"/>
        </w:rPr>
        <w:t>налогообложения</w:t>
      </w:r>
    </w:p>
    <w:p w:rsidR="000D1D43" w:rsidRDefault="000D1D43" w:rsidP="000D1D43">
      <w:pPr>
        <w:jc w:val="both"/>
        <w:rPr>
          <w:rStyle w:val="a9"/>
          <w:rFonts w:eastAsiaTheme="majorEastAsia"/>
        </w:rPr>
      </w:pPr>
    </w:p>
    <w:p w:rsidR="000D1D43" w:rsidRDefault="000D1D43" w:rsidP="000D1D43">
      <w:pPr>
        <w:pStyle w:val="Default"/>
        <w:numPr>
          <w:ilvl w:val="0"/>
          <w:numId w:val="1"/>
        </w:numPr>
        <w:ind w:left="0" w:firstLine="709"/>
        <w:jc w:val="both"/>
        <w:rPr>
          <w:rFonts w:eastAsiaTheme="majorEastAsia"/>
          <w:b/>
        </w:rPr>
      </w:pPr>
      <w:r>
        <w:rPr>
          <w:b/>
          <w:sz w:val="28"/>
          <w:szCs w:val="28"/>
          <w:u w:val="single"/>
        </w:rPr>
        <w:t>Объекты налогообложения</w:t>
      </w:r>
      <w:r>
        <w:rPr>
          <w:b/>
          <w:sz w:val="28"/>
          <w:szCs w:val="28"/>
        </w:rPr>
        <w:t>:</w:t>
      </w:r>
    </w:p>
    <w:p w:rsidR="000D1D43" w:rsidRDefault="000D1D43" w:rsidP="000D1D43">
      <w:pPr>
        <w:pStyle w:val="Default"/>
        <w:ind w:left="709"/>
        <w:jc w:val="both"/>
        <w:rPr>
          <w:b/>
          <w:sz w:val="28"/>
          <w:szCs w:val="28"/>
        </w:rPr>
      </w:pPr>
    </w:p>
    <w:p w:rsidR="000D1D43" w:rsidRDefault="000D1D43" w:rsidP="000D1D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Расположенное в </w:t>
      </w:r>
      <w:proofErr w:type="gramStart"/>
      <w:r>
        <w:rPr>
          <w:sz w:val="28"/>
          <w:szCs w:val="28"/>
        </w:rPr>
        <w:t xml:space="preserve">пределах </w:t>
      </w:r>
      <w:r w:rsidR="00B26989">
        <w:rPr>
          <w:sz w:val="28"/>
          <w:szCs w:val="28"/>
        </w:rPr>
        <w:t xml:space="preserve"> муниципального</w:t>
      </w:r>
      <w:proofErr w:type="gramEnd"/>
      <w:r w:rsidR="00B26989">
        <w:rPr>
          <w:sz w:val="28"/>
          <w:szCs w:val="28"/>
        </w:rPr>
        <w:t xml:space="preserve"> образования</w:t>
      </w:r>
      <w:r w:rsidR="00CF1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Печенковское сельское поселение имущество: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1104">
        <w:rPr>
          <w:sz w:val="28"/>
          <w:szCs w:val="28"/>
        </w:rPr>
        <w:t xml:space="preserve"> жилой дом</w:t>
      </w:r>
      <w:r>
        <w:rPr>
          <w:sz w:val="28"/>
          <w:szCs w:val="28"/>
        </w:rPr>
        <w:t>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квартира, комната;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гараж, </w:t>
      </w:r>
      <w:proofErr w:type="spellStart"/>
      <w:r>
        <w:rPr>
          <w:sz w:val="28"/>
          <w:szCs w:val="28"/>
        </w:rPr>
        <w:t>машино</w:t>
      </w:r>
      <w:proofErr w:type="spellEnd"/>
      <w:r w:rsidR="00CF11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F110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единый недвижимый комплекс;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5) объект незавершенного строительства;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6) иные здание, строение, сооружение, помещение.</w:t>
      </w:r>
    </w:p>
    <w:p w:rsidR="000D1D43" w:rsidRDefault="000D1D43" w:rsidP="000D1D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0D1D43" w:rsidRDefault="000D1D43" w:rsidP="000D1D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0D1D43" w:rsidRDefault="000D1D43" w:rsidP="000D1D43">
      <w:pPr>
        <w:jc w:val="both"/>
        <w:rPr>
          <w:sz w:val="28"/>
          <w:szCs w:val="28"/>
        </w:rPr>
      </w:pPr>
    </w:p>
    <w:p w:rsidR="000D1D43" w:rsidRDefault="000D1D43" w:rsidP="000D1D4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Налоговая база:</w:t>
      </w:r>
    </w:p>
    <w:p w:rsidR="000D1D43" w:rsidRDefault="000D1D43" w:rsidP="000D1D43">
      <w:pPr>
        <w:pStyle w:val="Default"/>
        <w:jc w:val="both"/>
        <w:rPr>
          <w:color w:val="auto"/>
          <w:sz w:val="28"/>
          <w:szCs w:val="28"/>
        </w:rPr>
      </w:pPr>
    </w:p>
    <w:p w:rsidR="000D1D43" w:rsidRDefault="00CF1104" w:rsidP="000D1D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Налоговая  база</w:t>
      </w:r>
      <w:proofErr w:type="gramEnd"/>
      <w:r w:rsidR="000D1D43">
        <w:rPr>
          <w:sz w:val="28"/>
          <w:szCs w:val="28"/>
        </w:rPr>
        <w:t xml:space="preserve"> определяется в отношении каждого объекта налогообложения как его кадастровая стоимость, указанная в Едином </w:t>
      </w:r>
      <w:r w:rsidR="00B26989">
        <w:rPr>
          <w:sz w:val="28"/>
          <w:szCs w:val="28"/>
        </w:rPr>
        <w:t>государственном</w:t>
      </w:r>
      <w:r w:rsidR="000D1D43">
        <w:rPr>
          <w:sz w:val="28"/>
          <w:szCs w:val="28"/>
        </w:rPr>
        <w:t xml:space="preserve"> реестре недвижимости по состоянию на 1 января года, являющегося налоговым периодом.</w:t>
      </w:r>
    </w:p>
    <w:p w:rsidR="000D1D43" w:rsidRDefault="000D1D43" w:rsidP="000D1D43">
      <w:pPr>
        <w:jc w:val="both"/>
        <w:rPr>
          <w:sz w:val="28"/>
          <w:szCs w:val="28"/>
        </w:rPr>
      </w:pPr>
    </w:p>
    <w:p w:rsidR="000D1D43" w:rsidRDefault="000D1D43" w:rsidP="000D1D4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Налоговый период:</w:t>
      </w:r>
    </w:p>
    <w:p w:rsidR="000D1D43" w:rsidRDefault="000D1D43" w:rsidP="000D1D43">
      <w:pPr>
        <w:jc w:val="both"/>
        <w:rPr>
          <w:sz w:val="28"/>
          <w:szCs w:val="28"/>
        </w:rPr>
      </w:pPr>
    </w:p>
    <w:p w:rsidR="000D1D43" w:rsidRDefault="000D1D43" w:rsidP="000D1D43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0D1D43" w:rsidRDefault="000D1D43" w:rsidP="000D1D43">
      <w:pPr>
        <w:jc w:val="both"/>
        <w:rPr>
          <w:sz w:val="28"/>
          <w:szCs w:val="28"/>
        </w:rPr>
      </w:pPr>
    </w:p>
    <w:p w:rsidR="000D1D43" w:rsidRDefault="000D1D43" w:rsidP="000D1D4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Налоговые ставки: </w:t>
      </w:r>
    </w:p>
    <w:p w:rsidR="000D1D43" w:rsidRDefault="000D1D43" w:rsidP="000D1D43">
      <w:pPr>
        <w:pStyle w:val="Default"/>
        <w:ind w:left="709"/>
        <w:jc w:val="both"/>
        <w:rPr>
          <w:b/>
          <w:sz w:val="28"/>
          <w:szCs w:val="28"/>
          <w:u w:val="single"/>
        </w:rPr>
      </w:pPr>
    </w:p>
    <w:tbl>
      <w:tblPr>
        <w:tblW w:w="1048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59"/>
        <w:gridCol w:w="7941"/>
        <w:gridCol w:w="1985"/>
      </w:tblGrid>
      <w:tr w:rsidR="000D1D43" w:rsidTr="00466413">
        <w:trPr>
          <w:trHeight w:val="5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п/п №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 w:rsidP="00B2698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Объекты  налогообложения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43" w:rsidRDefault="00B26989" w:rsidP="00B26989">
            <w:pPr>
              <w:autoSpaceDE w:val="0"/>
              <w:snapToGrid w:val="0"/>
              <w:ind w:left="432" w:hanging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D1D43">
              <w:rPr>
                <w:b/>
                <w:sz w:val="28"/>
                <w:szCs w:val="28"/>
              </w:rPr>
              <w:t>Ставка налога</w:t>
            </w:r>
          </w:p>
          <w:p w:rsidR="000D1D43" w:rsidRDefault="000D1D43">
            <w:pPr>
              <w:autoSpaceDE w:val="0"/>
              <w:snapToGrid w:val="0"/>
              <w:ind w:left="432" w:hanging="432"/>
              <w:jc w:val="center"/>
              <w:rPr>
                <w:b/>
                <w:sz w:val="28"/>
                <w:szCs w:val="28"/>
              </w:rPr>
            </w:pPr>
          </w:p>
        </w:tc>
      </w:tr>
      <w:tr w:rsidR="000D1D43" w:rsidTr="0046641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жилой дом;</w:t>
            </w:r>
          </w:p>
          <w:p w:rsidR="000D1D43" w:rsidRDefault="000D1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часть жилого дома;</w:t>
            </w:r>
          </w:p>
          <w:p w:rsidR="000D1D43" w:rsidRDefault="000D1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квартира;</w:t>
            </w:r>
          </w:p>
          <w:p w:rsidR="000D1D43" w:rsidRDefault="000D1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часть квартиры;</w:t>
            </w:r>
          </w:p>
          <w:p w:rsidR="000D1D43" w:rsidRDefault="000D1D43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комната;</w:t>
            </w:r>
          </w:p>
          <w:p w:rsidR="000D1D43" w:rsidRDefault="000D1D43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хозяйственные строения или сооружения, площадь каждого из которых не </w:t>
            </w:r>
            <w:proofErr w:type="gramStart"/>
            <w:r>
              <w:rPr>
                <w:sz w:val="28"/>
                <w:szCs w:val="28"/>
              </w:rPr>
              <w:t>превышает  50</w:t>
            </w:r>
            <w:proofErr w:type="gramEnd"/>
            <w:r>
              <w:rPr>
                <w:sz w:val="28"/>
                <w:szCs w:val="28"/>
              </w:rPr>
              <w:t xml:space="preserve"> квадратных метров и которые расположены на земельных участках, предоставленных для ведения личного подсобного, дачного хозяйства, огородничества, </w:t>
            </w:r>
            <w:r w:rsidR="00B26989">
              <w:rPr>
                <w:sz w:val="28"/>
                <w:szCs w:val="28"/>
              </w:rPr>
              <w:t xml:space="preserve">садоводства </w:t>
            </w:r>
            <w:r>
              <w:rPr>
                <w:sz w:val="28"/>
                <w:szCs w:val="28"/>
              </w:rPr>
              <w:t xml:space="preserve"> или индивидуального жилищного строительства;</w:t>
            </w:r>
          </w:p>
          <w:p w:rsidR="00CF1104" w:rsidRDefault="000D1D43" w:rsidP="00CF1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гараж;</w:t>
            </w:r>
          </w:p>
          <w:p w:rsidR="000D1D43" w:rsidRPr="00CF1104" w:rsidRDefault="000D1D43" w:rsidP="00CF1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-место, в том числе расположенных в объектах налогообложения, указанных в строке 2 настоящей таблицы;</w:t>
            </w:r>
          </w:p>
          <w:p w:rsidR="000D1D43" w:rsidRDefault="000D1D43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объект </w:t>
            </w:r>
            <w:r w:rsidR="00B26989">
              <w:rPr>
                <w:sz w:val="28"/>
                <w:szCs w:val="28"/>
              </w:rPr>
              <w:t xml:space="preserve">незавершенного </w:t>
            </w:r>
            <w:proofErr w:type="gramStart"/>
            <w:r w:rsidR="00B26989">
              <w:rPr>
                <w:sz w:val="28"/>
                <w:szCs w:val="28"/>
              </w:rPr>
              <w:t>строительства</w:t>
            </w:r>
            <w:r w:rsidR="00DA4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случае, если проектируемым назначением такого объекта является жилой дом;</w:t>
            </w:r>
          </w:p>
          <w:p w:rsidR="000D1D43" w:rsidRDefault="000D1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недвижимый комплекс, в состав которого входит хотя бы один жилой дом.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D43" w:rsidRDefault="000D1D4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47E0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C060DC" w:rsidTr="00C060DC">
        <w:trPr>
          <w:trHeight w:val="26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60DC" w:rsidRDefault="00C060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60DC" w:rsidRDefault="00C0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объект налогообложения, включенный в перечень, определяемый в соответствии с пунктом 7 статьи 378.2 Налогового </w:t>
            </w:r>
            <w:proofErr w:type="gramStart"/>
            <w:r>
              <w:rPr>
                <w:sz w:val="28"/>
                <w:szCs w:val="28"/>
              </w:rPr>
              <w:t>кодекса 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Федерации; </w:t>
            </w:r>
          </w:p>
          <w:p w:rsidR="00C060DC" w:rsidRDefault="00C0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объект налогообложения, предусмотренный абзацем вторым пункта 10 статьи 378.2 Налогового кодекса Российской Федерации</w:t>
            </w:r>
          </w:p>
          <w:p w:rsidR="00C060DC" w:rsidRDefault="00C060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DC" w:rsidRDefault="00C060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процента в 2022 году;</w:t>
            </w:r>
          </w:p>
          <w:p w:rsidR="00C060DC" w:rsidRDefault="00C060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 процента в 2023 году;</w:t>
            </w:r>
          </w:p>
          <w:p w:rsidR="00C060DC" w:rsidRDefault="00C060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 в 2024 году и последующие годы</w:t>
            </w:r>
          </w:p>
          <w:p w:rsidR="00C060DC" w:rsidRDefault="00C060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60DC" w:rsidTr="00C060DC">
        <w:trPr>
          <w:trHeight w:val="899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60DC" w:rsidRDefault="00C060DC" w:rsidP="00C060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060DC" w:rsidRDefault="003D3327" w:rsidP="00C0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60DC" w:rsidRDefault="00C060DC" w:rsidP="00C060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466413" w:rsidTr="0046641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413" w:rsidRDefault="00C060DC" w:rsidP="0046641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6413">
              <w:rPr>
                <w:sz w:val="28"/>
                <w:szCs w:val="28"/>
              </w:rPr>
              <w:t>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413" w:rsidRDefault="00466413" w:rsidP="0046641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proofErr w:type="gramStart"/>
            <w:r>
              <w:rPr>
                <w:sz w:val="28"/>
                <w:szCs w:val="28"/>
              </w:rPr>
              <w:t xml:space="preserve">объекты  </w:t>
            </w:r>
            <w:r w:rsidR="00B26989">
              <w:rPr>
                <w:sz w:val="28"/>
                <w:szCs w:val="28"/>
              </w:rPr>
              <w:t>налогообложения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413" w:rsidRDefault="00466413" w:rsidP="0046641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процента</w:t>
            </w:r>
          </w:p>
        </w:tc>
      </w:tr>
    </w:tbl>
    <w:p w:rsidR="000D1D43" w:rsidRDefault="000D1D43" w:rsidP="000D1D43">
      <w:pPr>
        <w:pStyle w:val="Default"/>
        <w:ind w:left="709"/>
        <w:jc w:val="both"/>
        <w:rPr>
          <w:b/>
          <w:sz w:val="28"/>
          <w:szCs w:val="28"/>
          <w:u w:val="single"/>
        </w:rPr>
      </w:pPr>
    </w:p>
    <w:p w:rsidR="000D1D43" w:rsidRDefault="000D1D43" w:rsidP="000D1D43">
      <w:pPr>
        <w:jc w:val="both"/>
        <w:rPr>
          <w:sz w:val="28"/>
          <w:szCs w:val="28"/>
        </w:rPr>
      </w:pPr>
    </w:p>
    <w:p w:rsidR="000D1D43" w:rsidRDefault="000D1D43" w:rsidP="000D1D4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Льготы и вычеты: </w:t>
      </w:r>
    </w:p>
    <w:p w:rsidR="000D1D43" w:rsidRDefault="000D1D43" w:rsidP="000D1D43">
      <w:pPr>
        <w:pStyle w:val="Default"/>
        <w:jc w:val="both"/>
        <w:rPr>
          <w:color w:val="auto"/>
          <w:sz w:val="28"/>
          <w:szCs w:val="28"/>
        </w:rPr>
      </w:pPr>
    </w:p>
    <w:p w:rsidR="000D1D43" w:rsidRDefault="000D1D43" w:rsidP="000D1D43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1104">
        <w:rPr>
          <w:sz w:val="28"/>
          <w:szCs w:val="28"/>
        </w:rPr>
        <w:t>Налоговая</w:t>
      </w:r>
      <w:r>
        <w:rPr>
          <w:sz w:val="28"/>
          <w:szCs w:val="28"/>
        </w:rPr>
        <w:t xml:space="preserve"> льгота предоставляется в размере подлежащей уплате налогоплательщиком суммы налога в </w:t>
      </w:r>
      <w:r w:rsidR="00B26989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объекта налогообложения, </w:t>
      </w:r>
      <w:r w:rsidR="00B26989">
        <w:rPr>
          <w:sz w:val="28"/>
          <w:szCs w:val="28"/>
        </w:rPr>
        <w:t>находящегося</w:t>
      </w:r>
      <w:r>
        <w:rPr>
          <w:sz w:val="28"/>
          <w:szCs w:val="28"/>
        </w:rPr>
        <w:t xml:space="preserve"> в собственности </w:t>
      </w:r>
      <w:r w:rsidR="00B1059D">
        <w:rPr>
          <w:sz w:val="28"/>
          <w:szCs w:val="28"/>
        </w:rPr>
        <w:t>налогоплательщика</w:t>
      </w:r>
      <w:r>
        <w:rPr>
          <w:sz w:val="28"/>
          <w:szCs w:val="28"/>
        </w:rPr>
        <w:t xml:space="preserve"> и не используемого налогоплательщиком в предпринимательской деятельности, для следующих категорий</w:t>
      </w:r>
      <w:r w:rsidR="00B26989">
        <w:rPr>
          <w:sz w:val="28"/>
          <w:szCs w:val="28"/>
        </w:rPr>
        <w:t xml:space="preserve"> налогоплательщиков</w:t>
      </w:r>
      <w:r>
        <w:rPr>
          <w:sz w:val="28"/>
          <w:szCs w:val="28"/>
        </w:rPr>
        <w:t>:</w:t>
      </w:r>
    </w:p>
    <w:p w:rsidR="000D1D43" w:rsidRDefault="000D1D43" w:rsidP="000D1D4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1) Герои </w:t>
      </w:r>
      <w:r w:rsidR="00CF1104">
        <w:rPr>
          <w:sz w:val="28"/>
          <w:szCs w:val="28"/>
        </w:rPr>
        <w:t>Советского Союза</w:t>
      </w:r>
      <w:r>
        <w:rPr>
          <w:sz w:val="28"/>
          <w:szCs w:val="28"/>
        </w:rPr>
        <w:t xml:space="preserve"> и Герои Российской Федерации, а также лица, награжденные орденом Славы трех степеней;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2) инвалиды I и II групп инвалидности;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3) инвалиды с детства, дети-инвалиды;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5) лица вольнонаемного состава </w:t>
      </w:r>
      <w:r w:rsidR="00B26989">
        <w:rPr>
          <w:sz w:val="28"/>
          <w:szCs w:val="28"/>
        </w:rPr>
        <w:t>Советской Армии</w:t>
      </w:r>
      <w:r>
        <w:rPr>
          <w:sz w:val="28"/>
          <w:szCs w:val="28"/>
        </w:rPr>
        <w:t>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1D43" w:rsidRDefault="007432BE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1D43">
        <w:rPr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gramStart"/>
      <w:r w:rsidR="00CF1104">
        <w:rPr>
          <w:sz w:val="28"/>
          <w:szCs w:val="28"/>
        </w:rPr>
        <w:t xml:space="preserve">пенсионеры, </w:t>
      </w:r>
      <w:r>
        <w:rPr>
          <w:sz w:val="28"/>
          <w:szCs w:val="28"/>
        </w:rPr>
        <w:t xml:space="preserve"> получающие</w:t>
      </w:r>
      <w:proofErr w:type="gramEnd"/>
      <w:r>
        <w:rPr>
          <w:sz w:val="28"/>
          <w:szCs w:val="28"/>
        </w:rPr>
        <w:t xml:space="preserve">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11) </w:t>
      </w:r>
      <w:r w:rsidR="00B26989">
        <w:rPr>
          <w:sz w:val="28"/>
          <w:szCs w:val="28"/>
        </w:rPr>
        <w:t>физические лица</w:t>
      </w:r>
      <w:r>
        <w:rPr>
          <w:sz w:val="28"/>
          <w:szCs w:val="28"/>
        </w:rPr>
        <w:t>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12) граждане, уволенные с военной службы или </w:t>
      </w:r>
      <w:proofErr w:type="spellStart"/>
      <w:r>
        <w:rPr>
          <w:sz w:val="28"/>
          <w:szCs w:val="28"/>
        </w:rPr>
        <w:t>призывавшиеся</w:t>
      </w:r>
      <w:proofErr w:type="spellEnd"/>
      <w:r>
        <w:rPr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13) </w:t>
      </w:r>
      <w:r w:rsidR="00CF1104">
        <w:rPr>
          <w:sz w:val="28"/>
          <w:szCs w:val="28"/>
        </w:rPr>
        <w:t xml:space="preserve"> физические лица</w:t>
      </w:r>
      <w:r>
        <w:rPr>
          <w:sz w:val="28"/>
          <w:szCs w:val="28"/>
        </w:rPr>
        <w:t>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14) родители и супруги военнослужащих и государственных служащих, погибших при исполнении служебных обязанностей;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15) </w:t>
      </w:r>
      <w:r w:rsidR="00B1059D">
        <w:rPr>
          <w:sz w:val="28"/>
          <w:szCs w:val="28"/>
        </w:rPr>
        <w:t>физические лица</w:t>
      </w:r>
      <w:r>
        <w:rPr>
          <w:sz w:val="28"/>
          <w:szCs w:val="28"/>
        </w:rPr>
        <w:t>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0D1D43" w:rsidRDefault="000D1D43" w:rsidP="000D1D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 </w:t>
      </w:r>
      <w:r w:rsidR="00B1059D">
        <w:rPr>
          <w:sz w:val="28"/>
          <w:szCs w:val="28"/>
        </w:rPr>
        <w:t>физические лица</w:t>
      </w:r>
      <w:r>
        <w:rPr>
          <w:sz w:val="28"/>
          <w:szCs w:val="28"/>
        </w:rPr>
        <w:t xml:space="preserve">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D1D43" w:rsidRDefault="000D1D43" w:rsidP="000D1D43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0D1D43" w:rsidRDefault="000D1D43" w:rsidP="000D1D43">
      <w:pPr>
        <w:pStyle w:val="ab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родители (законные представители), воспитывающие ребенка-инвалида.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</w:p>
    <w:p w:rsidR="000D1D43" w:rsidRDefault="00B1059D" w:rsidP="000D1D43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Налоговая льгота</w:t>
      </w:r>
      <w:r w:rsidR="000D1D43">
        <w:rPr>
          <w:sz w:val="28"/>
          <w:szCs w:val="28"/>
        </w:rPr>
        <w:t xml:space="preserve">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D1D43" w:rsidRDefault="000D1D43" w:rsidP="000D1D43">
      <w:pPr>
        <w:ind w:firstLine="540"/>
        <w:jc w:val="both"/>
        <w:rPr>
          <w:rFonts w:ascii="Verdana" w:hAnsi="Verdana"/>
          <w:sz w:val="28"/>
          <w:szCs w:val="28"/>
        </w:rPr>
      </w:pPr>
    </w:p>
    <w:p w:rsidR="000D1D43" w:rsidRDefault="000D1D43" w:rsidP="000D1D43">
      <w:pPr>
        <w:ind w:firstLine="708"/>
        <w:jc w:val="both"/>
        <w:rPr>
          <w:sz w:val="28"/>
          <w:szCs w:val="28"/>
        </w:rPr>
      </w:pPr>
    </w:p>
    <w:p w:rsidR="000D1D43" w:rsidRDefault="000D1D43" w:rsidP="000D1D43">
      <w:pPr>
        <w:pStyle w:val="Default"/>
        <w:ind w:left="360"/>
        <w:jc w:val="both"/>
        <w:rPr>
          <w:color w:val="auto"/>
          <w:sz w:val="28"/>
          <w:szCs w:val="28"/>
        </w:rPr>
      </w:pPr>
      <w:r w:rsidRPr="00B26989">
        <w:rPr>
          <w:b/>
          <w:bCs/>
          <w:color w:val="auto"/>
          <w:sz w:val="28"/>
          <w:szCs w:val="28"/>
          <w:u w:val="single"/>
        </w:rPr>
        <w:t>2. Налоговые вычеты</w:t>
      </w:r>
      <w:r>
        <w:rPr>
          <w:color w:val="auto"/>
          <w:sz w:val="28"/>
          <w:szCs w:val="28"/>
        </w:rPr>
        <w:t xml:space="preserve">: </w:t>
      </w:r>
    </w:p>
    <w:p w:rsidR="000D1D43" w:rsidRDefault="000D1D43" w:rsidP="000D1D43">
      <w:pPr>
        <w:jc w:val="both"/>
        <w:rPr>
          <w:sz w:val="28"/>
          <w:szCs w:val="28"/>
        </w:rPr>
      </w:pPr>
    </w:p>
    <w:p w:rsidR="000D1D43" w:rsidRDefault="000D1D43" w:rsidP="000D1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 w:rsidR="00B1059D">
        <w:rPr>
          <w:sz w:val="28"/>
          <w:szCs w:val="28"/>
        </w:rPr>
        <w:t>налоговой базы</w:t>
      </w:r>
      <w:r>
        <w:rPr>
          <w:sz w:val="28"/>
          <w:szCs w:val="28"/>
        </w:rPr>
        <w:t xml:space="preserve"> применяются следующие налоговые вычеты:</w:t>
      </w:r>
    </w:p>
    <w:p w:rsidR="000D1D43" w:rsidRDefault="000D1D43" w:rsidP="000D1D43">
      <w:pPr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394"/>
        <w:gridCol w:w="7087"/>
      </w:tblGrid>
      <w:tr w:rsidR="000D1D43" w:rsidTr="000D1D43">
        <w:trPr>
          <w:trHeight w:val="69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 w:rsidP="00B26989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Объекты налогообложения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43" w:rsidRDefault="000D1D43">
            <w:pPr>
              <w:autoSpaceDE w:val="0"/>
              <w:snapToGrid w:val="0"/>
              <w:ind w:left="432" w:hanging="432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</w:t>
            </w:r>
            <w:r w:rsidR="00CF1104">
              <w:rPr>
                <w:b/>
                <w:sz w:val="28"/>
                <w:szCs w:val="28"/>
              </w:rPr>
              <w:t>алоговая  база</w:t>
            </w:r>
            <w:proofErr w:type="gramEnd"/>
          </w:p>
          <w:p w:rsidR="000D1D43" w:rsidRDefault="000D1D43">
            <w:pPr>
              <w:autoSpaceDE w:val="0"/>
              <w:snapToGrid w:val="0"/>
              <w:ind w:left="432" w:hanging="432"/>
              <w:jc w:val="center"/>
              <w:rPr>
                <w:b/>
                <w:sz w:val="28"/>
                <w:szCs w:val="28"/>
              </w:rPr>
            </w:pPr>
          </w:p>
        </w:tc>
      </w:tr>
      <w:tr w:rsidR="000D1D43" w:rsidTr="000D1D4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D43" w:rsidRDefault="00B2698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</w:t>
            </w:r>
            <w:proofErr w:type="gramStart"/>
            <w:r>
              <w:rPr>
                <w:sz w:val="28"/>
                <w:szCs w:val="28"/>
              </w:rPr>
              <w:t>стоимость</w:t>
            </w:r>
            <w:r w:rsidR="00B1059D">
              <w:rPr>
                <w:sz w:val="28"/>
                <w:szCs w:val="28"/>
              </w:rPr>
              <w:t xml:space="preserve"> </w:t>
            </w:r>
            <w:r w:rsidR="000D1D43">
              <w:rPr>
                <w:sz w:val="28"/>
                <w:szCs w:val="28"/>
              </w:rPr>
              <w:t xml:space="preserve"> объекта</w:t>
            </w:r>
            <w:proofErr w:type="gramEnd"/>
            <w:r w:rsidR="000D1D43">
              <w:rPr>
                <w:sz w:val="28"/>
                <w:szCs w:val="28"/>
              </w:rPr>
              <w:t xml:space="preserve"> налогообложения, уменьшенная на величину кадастровой стоимости 20 квадратных метров общей площади этой квартиры, части жилого дома</w:t>
            </w:r>
          </w:p>
        </w:tc>
      </w:tr>
      <w:tr w:rsidR="000D1D43" w:rsidTr="000D1D4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комната, часть квартиры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D43" w:rsidRDefault="000D1D4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объекта налогообложения, уменьшенная на величину кадастровой стоимости 10 квадратных метров площади этой комнаты, части квартиры</w:t>
            </w:r>
          </w:p>
        </w:tc>
      </w:tr>
      <w:tr w:rsidR="000D1D43" w:rsidTr="000D1D4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D43" w:rsidRDefault="000D1D4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объекта налогообложения, уменьшенная на </w:t>
            </w:r>
            <w:proofErr w:type="gramStart"/>
            <w:r w:rsidR="00B1059D">
              <w:rPr>
                <w:sz w:val="28"/>
                <w:szCs w:val="28"/>
              </w:rPr>
              <w:t xml:space="preserve">величину </w:t>
            </w:r>
            <w:r>
              <w:rPr>
                <w:sz w:val="28"/>
                <w:szCs w:val="28"/>
              </w:rPr>
              <w:t xml:space="preserve"> кадастровой</w:t>
            </w:r>
            <w:proofErr w:type="gramEnd"/>
            <w:r>
              <w:rPr>
                <w:sz w:val="28"/>
                <w:szCs w:val="28"/>
              </w:rPr>
              <w:t xml:space="preserve"> стоимости</w:t>
            </w:r>
          </w:p>
          <w:p w:rsidR="000D1D43" w:rsidRDefault="000D1D4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квадратных метров общей площади этого жилого дома</w:t>
            </w:r>
          </w:p>
        </w:tc>
      </w:tr>
      <w:tr w:rsidR="000D1D43" w:rsidTr="000D1D43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D43" w:rsidRDefault="000D1D43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единый недвижимый комплекс, в состав которого входит хотя бы один жилой дом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43" w:rsidRDefault="000D1D4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объекта налогообложения, уменьшенная на один миллион рублей</w:t>
            </w:r>
          </w:p>
          <w:p w:rsidR="000D1D43" w:rsidRDefault="000D1D4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D1D43" w:rsidRDefault="000D1D43" w:rsidP="000D1D43">
      <w:pPr>
        <w:ind w:left="1630"/>
        <w:jc w:val="both"/>
        <w:rPr>
          <w:szCs w:val="28"/>
        </w:rPr>
      </w:pPr>
    </w:p>
    <w:p w:rsidR="000D1D43" w:rsidRDefault="000D1D43" w:rsidP="000D1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при применении налоговых вычетов </w:t>
      </w:r>
      <w:r w:rsidR="00B1059D">
        <w:rPr>
          <w:sz w:val="28"/>
          <w:szCs w:val="28"/>
        </w:rPr>
        <w:t>налоговая база</w:t>
      </w:r>
      <w:r>
        <w:rPr>
          <w:sz w:val="28"/>
          <w:szCs w:val="28"/>
        </w:rPr>
        <w:t xml:space="preserve"> принимает отрицательное значение, в целях исчисления налога такая налоговая база принимается равной нулю.</w:t>
      </w:r>
    </w:p>
    <w:p w:rsidR="000D1D43" w:rsidRDefault="000D1D43" w:rsidP="000D1D43">
      <w:pPr>
        <w:ind w:firstLine="709"/>
        <w:jc w:val="both"/>
        <w:rPr>
          <w:rFonts w:ascii="Verdana" w:hAnsi="Verdana"/>
          <w:sz w:val="28"/>
          <w:szCs w:val="28"/>
        </w:rPr>
      </w:pPr>
    </w:p>
    <w:p w:rsidR="000D1D43" w:rsidRDefault="000D1D43" w:rsidP="000D1D43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Срок уплаты налога: </w:t>
      </w:r>
    </w:p>
    <w:p w:rsidR="000D1D43" w:rsidRDefault="000D1D43" w:rsidP="000D1D43">
      <w:pPr>
        <w:pStyle w:val="Default"/>
        <w:ind w:left="709"/>
        <w:jc w:val="both"/>
        <w:rPr>
          <w:b/>
          <w:sz w:val="28"/>
          <w:szCs w:val="28"/>
          <w:u w:val="single"/>
        </w:rPr>
      </w:pPr>
    </w:p>
    <w:p w:rsidR="000D1D43" w:rsidRDefault="000D1D43" w:rsidP="000D1D43">
      <w:pPr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подлежит уплате </w:t>
      </w:r>
      <w:r w:rsidR="00B26989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в срок не позднее 1 </w:t>
      </w:r>
      <w:proofErr w:type="gramStart"/>
      <w:r w:rsidR="00CF110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>, следующего за истекшим налоговым периодом.</w:t>
      </w:r>
    </w:p>
    <w:p w:rsidR="000D1D43" w:rsidRDefault="000D1D43" w:rsidP="000D1D43">
      <w:pPr>
        <w:spacing w:line="290" w:lineRule="atLeast"/>
        <w:jc w:val="both"/>
        <w:rPr>
          <w:sz w:val="28"/>
          <w:szCs w:val="28"/>
        </w:rPr>
      </w:pPr>
    </w:p>
    <w:p w:rsidR="000D1D43" w:rsidRDefault="000D1D43" w:rsidP="000D1D43">
      <w:pPr>
        <w:spacing w:line="290" w:lineRule="atLeast"/>
        <w:jc w:val="both"/>
        <w:rPr>
          <w:sz w:val="28"/>
          <w:szCs w:val="28"/>
        </w:rPr>
      </w:pPr>
    </w:p>
    <w:p w:rsidR="000D1D43" w:rsidRDefault="000D1D43" w:rsidP="000D1D43">
      <w:pPr>
        <w:spacing w:line="290" w:lineRule="atLeast"/>
        <w:jc w:val="both"/>
        <w:rPr>
          <w:b/>
          <w:sz w:val="28"/>
          <w:szCs w:val="28"/>
        </w:rPr>
      </w:pPr>
    </w:p>
    <w:p w:rsidR="00B7784E" w:rsidRPr="000D1D43" w:rsidRDefault="00B7784E" w:rsidP="000D1D43"/>
    <w:sectPr w:rsidR="00B7784E" w:rsidRPr="000D1D43" w:rsidSect="000D1D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04F"/>
    <w:multiLevelType w:val="hybridMultilevel"/>
    <w:tmpl w:val="C5F61518"/>
    <w:lvl w:ilvl="0" w:tplc="0419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43"/>
    <w:rsid w:val="000D1D43"/>
    <w:rsid w:val="001847E0"/>
    <w:rsid w:val="0039751F"/>
    <w:rsid w:val="003D3327"/>
    <w:rsid w:val="00466413"/>
    <w:rsid w:val="007432BE"/>
    <w:rsid w:val="00B1059D"/>
    <w:rsid w:val="00B26989"/>
    <w:rsid w:val="00B7784E"/>
    <w:rsid w:val="00C060DC"/>
    <w:rsid w:val="00C900DA"/>
    <w:rsid w:val="00CB488A"/>
    <w:rsid w:val="00CF1104"/>
    <w:rsid w:val="00DA4CA9"/>
    <w:rsid w:val="00E2294F"/>
    <w:rsid w:val="00F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3CE9"/>
  <w15:chartTrackingRefBased/>
  <w15:docId w15:val="{14773EC5-A1E2-4CA7-8CDE-F8CA88DB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customStyle="1" w:styleId="Default">
    <w:name w:val="Default"/>
    <w:rsid w:val="000D1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D1D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2022-01-24T11:49:00Z</dcterms:created>
  <dcterms:modified xsi:type="dcterms:W3CDTF">2023-03-17T06:26:00Z</dcterms:modified>
</cp:coreProperties>
</file>