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B6" w:rsidRPr="002C0C0E" w:rsidRDefault="00DB70B6" w:rsidP="002C0C0E">
      <w:pPr>
        <w:autoSpaceDE w:val="0"/>
        <w:autoSpaceDN w:val="0"/>
        <w:adjustRightInd w:val="0"/>
        <w:ind w:left="10659"/>
        <w:jc w:val="right"/>
        <w:outlineLvl w:val="0"/>
        <w:rPr>
          <w:sz w:val="28"/>
          <w:szCs w:val="28"/>
        </w:rPr>
      </w:pPr>
      <w:r>
        <w:rPr>
          <w:sz w:val="28"/>
          <w:szCs w:val="28"/>
        </w:rPr>
        <w:t>Приложение № 1</w:t>
      </w:r>
    </w:p>
    <w:p w:rsidR="00DB70B6" w:rsidRDefault="00DB70B6" w:rsidP="00E6743D">
      <w:pPr>
        <w:autoSpaceDE w:val="0"/>
        <w:autoSpaceDN w:val="0"/>
        <w:adjustRightInd w:val="0"/>
        <w:ind w:left="10659"/>
        <w:jc w:val="center"/>
        <w:outlineLvl w:val="0"/>
        <w:rPr>
          <w:sz w:val="28"/>
          <w:szCs w:val="28"/>
        </w:rPr>
      </w:pPr>
      <w:r>
        <w:rPr>
          <w:sz w:val="28"/>
          <w:szCs w:val="28"/>
        </w:rPr>
        <w:t xml:space="preserve">                                                      Форма </w:t>
      </w:r>
    </w:p>
    <w:p w:rsidR="00DB70B6" w:rsidRPr="00CB68CF" w:rsidRDefault="00DB70B6" w:rsidP="00EA6CD5">
      <w:pPr>
        <w:pStyle w:val="ConsPlusNonformat"/>
        <w:jc w:val="both"/>
      </w:pPr>
    </w:p>
    <w:p w:rsidR="00DB70B6" w:rsidRPr="00CB68CF" w:rsidRDefault="00DB70B6" w:rsidP="002B51F8">
      <w:pPr>
        <w:pStyle w:val="ConsNormal"/>
        <w:widowControl/>
        <w:ind w:right="0" w:firstLine="0"/>
        <w:jc w:val="center"/>
        <w:rPr>
          <w:rFonts w:ascii="Times New Roman" w:hAnsi="Times New Roman" w:cs="Times New Roman"/>
          <w:b/>
          <w:bCs/>
          <w:sz w:val="28"/>
          <w:szCs w:val="28"/>
        </w:rPr>
      </w:pPr>
      <w:r>
        <w:rPr>
          <w:rFonts w:ascii="Times New Roman" w:hAnsi="Times New Roman" w:cs="Times New Roman"/>
          <w:b/>
          <w:bCs/>
          <w:sz w:val="28"/>
          <w:szCs w:val="28"/>
        </w:rPr>
        <w:t>Р</w:t>
      </w:r>
      <w:r w:rsidRPr="00EA6CD5">
        <w:rPr>
          <w:rFonts w:ascii="Times New Roman" w:hAnsi="Times New Roman" w:cs="Times New Roman"/>
          <w:b/>
          <w:bCs/>
          <w:sz w:val="28"/>
          <w:szCs w:val="28"/>
        </w:rPr>
        <w:t>еестр расходных обязательств муниципальн</w:t>
      </w:r>
      <w:r>
        <w:rPr>
          <w:rFonts w:ascii="Times New Roman" w:hAnsi="Times New Roman" w:cs="Times New Roman"/>
          <w:b/>
          <w:bCs/>
          <w:sz w:val="28"/>
          <w:szCs w:val="28"/>
        </w:rPr>
        <w:t>ого</w:t>
      </w:r>
      <w:r w:rsidRPr="00EA6CD5">
        <w:rPr>
          <w:rFonts w:ascii="Times New Roman" w:hAnsi="Times New Roman" w:cs="Times New Roman"/>
          <w:b/>
          <w:bCs/>
          <w:sz w:val="28"/>
          <w:szCs w:val="28"/>
        </w:rPr>
        <w:t xml:space="preserve"> образовани</w:t>
      </w:r>
      <w:r>
        <w:rPr>
          <w:rFonts w:ascii="Times New Roman" w:hAnsi="Times New Roman" w:cs="Times New Roman"/>
          <w:b/>
          <w:bCs/>
          <w:sz w:val="28"/>
          <w:szCs w:val="28"/>
        </w:rPr>
        <w:t>я Печенковское сельское поселение</w:t>
      </w:r>
    </w:p>
    <w:p w:rsidR="00DB70B6" w:rsidRPr="00CB68CF" w:rsidRDefault="00DB70B6" w:rsidP="002B51F8">
      <w:pPr>
        <w:pStyle w:val="ConsNormal"/>
        <w:widowControl/>
        <w:ind w:right="0" w:firstLine="0"/>
        <w:jc w:val="center"/>
        <w:rPr>
          <w:rFonts w:ascii="Times New Roman" w:hAnsi="Times New Roman" w:cs="Times New Roman"/>
          <w:b/>
          <w:bCs/>
          <w:sz w:val="28"/>
          <w:szCs w:val="28"/>
        </w:rPr>
      </w:pPr>
    </w:p>
    <w:p w:rsidR="00DB70B6" w:rsidRPr="00EA6CD5" w:rsidRDefault="00DB70B6" w:rsidP="00EA23AE">
      <w:pPr>
        <w:pStyle w:val="ConsPlusNonformat"/>
        <w:spacing w:line="360" w:lineRule="auto"/>
        <w:jc w:val="both"/>
        <w:rPr>
          <w:rFonts w:ascii="Times New Roman" w:hAnsi="Times New Roman" w:cs="Times New Roman"/>
          <w:sz w:val="24"/>
          <w:szCs w:val="24"/>
        </w:rPr>
      </w:pPr>
      <w:r w:rsidRPr="00EA6CD5">
        <w:rPr>
          <w:rFonts w:ascii="Times New Roman" w:hAnsi="Times New Roman" w:cs="Times New Roman"/>
          <w:sz w:val="24"/>
          <w:szCs w:val="24"/>
        </w:rPr>
        <w:t>Единица измерения: тыс. руб. (с точностью до первого десятичного знака)</w:t>
      </w:r>
    </w:p>
    <w:tbl>
      <w:tblPr>
        <w:tblW w:w="154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47"/>
        <w:gridCol w:w="1012"/>
        <w:gridCol w:w="947"/>
        <w:gridCol w:w="947"/>
        <w:gridCol w:w="1056"/>
        <w:gridCol w:w="947"/>
        <w:gridCol w:w="947"/>
        <w:gridCol w:w="887"/>
        <w:gridCol w:w="902"/>
        <w:gridCol w:w="921"/>
        <w:gridCol w:w="877"/>
        <w:gridCol w:w="855"/>
        <w:gridCol w:w="800"/>
        <w:gridCol w:w="700"/>
        <w:gridCol w:w="700"/>
      </w:tblGrid>
      <w:tr w:rsidR="00DB70B6" w:rsidRPr="00146C0C" w:rsidTr="004C0DE8">
        <w:tc>
          <w:tcPr>
            <w:tcW w:w="2410" w:type="dxa"/>
            <w:vMerge w:val="restart"/>
            <w:vAlign w:val="center"/>
          </w:tcPr>
          <w:p w:rsidR="00DB70B6" w:rsidRPr="006A507E" w:rsidRDefault="00DB70B6" w:rsidP="00146C0C">
            <w:pPr>
              <w:pStyle w:val="ConsPlusNormal"/>
              <w:ind w:firstLine="80"/>
              <w:jc w:val="center"/>
              <w:rPr>
                <w:sz w:val="14"/>
                <w:szCs w:val="14"/>
              </w:rPr>
            </w:pPr>
            <w:r w:rsidRPr="006A507E">
              <w:rPr>
                <w:sz w:val="14"/>
                <w:szCs w:val="14"/>
              </w:rPr>
              <w:t>Наименование расходного обязательства, вопроса местного значения, полномочия, права муниципального образования</w:t>
            </w:r>
          </w:p>
        </w:tc>
        <w:tc>
          <w:tcPr>
            <w:tcW w:w="547" w:type="dxa"/>
            <w:vMerge w:val="restart"/>
            <w:vAlign w:val="center"/>
          </w:tcPr>
          <w:p w:rsidR="00DB70B6" w:rsidRPr="00146C0C" w:rsidRDefault="00DB70B6" w:rsidP="00DE09CE">
            <w:pPr>
              <w:pStyle w:val="ConsPlusNormal"/>
              <w:tabs>
                <w:tab w:val="left" w:pos="162"/>
              </w:tabs>
              <w:ind w:firstLine="21"/>
              <w:jc w:val="center"/>
              <w:rPr>
                <w:sz w:val="14"/>
                <w:szCs w:val="14"/>
              </w:rPr>
            </w:pPr>
            <w:r w:rsidRPr="00146C0C">
              <w:rPr>
                <w:sz w:val="14"/>
                <w:szCs w:val="14"/>
              </w:rPr>
              <w:t>Код строки</w:t>
            </w:r>
          </w:p>
        </w:tc>
        <w:tc>
          <w:tcPr>
            <w:tcW w:w="5856" w:type="dxa"/>
            <w:gridSpan w:val="6"/>
            <w:vAlign w:val="center"/>
          </w:tcPr>
          <w:p w:rsidR="00DB70B6" w:rsidRDefault="00DB70B6" w:rsidP="00DE09CE">
            <w:pPr>
              <w:pStyle w:val="ConsPlusNormal"/>
              <w:ind w:hanging="42"/>
              <w:jc w:val="center"/>
              <w:rPr>
                <w:sz w:val="14"/>
                <w:szCs w:val="14"/>
              </w:rPr>
            </w:pPr>
            <w:r w:rsidRPr="00146C0C">
              <w:rPr>
                <w:sz w:val="14"/>
                <w:szCs w:val="14"/>
              </w:rPr>
              <w:t xml:space="preserve">Правовое основание финансового обеспечения и расходования средств </w:t>
            </w:r>
          </w:p>
          <w:p w:rsidR="00DB70B6" w:rsidRPr="00146C0C" w:rsidRDefault="00DB70B6" w:rsidP="00DE09CE">
            <w:pPr>
              <w:pStyle w:val="ConsPlusNormal"/>
              <w:ind w:hanging="42"/>
              <w:jc w:val="center"/>
              <w:rPr>
                <w:sz w:val="14"/>
                <w:szCs w:val="14"/>
              </w:rPr>
            </w:pPr>
            <w:r w:rsidRPr="00146C0C">
              <w:rPr>
                <w:sz w:val="14"/>
                <w:szCs w:val="14"/>
              </w:rPr>
              <w:t>(нормативные правовые акты, договоры, соглашения)</w:t>
            </w:r>
          </w:p>
        </w:tc>
        <w:tc>
          <w:tcPr>
            <w:tcW w:w="1789" w:type="dxa"/>
            <w:gridSpan w:val="2"/>
            <w:vMerge w:val="restart"/>
            <w:vAlign w:val="center"/>
          </w:tcPr>
          <w:p w:rsidR="00DB70B6" w:rsidRPr="00146C0C" w:rsidRDefault="00DB70B6" w:rsidP="00EA1453">
            <w:pPr>
              <w:pStyle w:val="ConsPlusNormal"/>
              <w:ind w:firstLine="0"/>
              <w:jc w:val="center"/>
              <w:rPr>
                <w:sz w:val="14"/>
                <w:szCs w:val="14"/>
              </w:rPr>
            </w:pPr>
            <w:r w:rsidRPr="00146C0C">
              <w:rPr>
                <w:sz w:val="14"/>
                <w:szCs w:val="14"/>
              </w:rPr>
              <w:t>Код расхода по БК</w:t>
            </w:r>
          </w:p>
        </w:tc>
        <w:tc>
          <w:tcPr>
            <w:tcW w:w="4853" w:type="dxa"/>
            <w:gridSpan w:val="6"/>
            <w:vAlign w:val="center"/>
          </w:tcPr>
          <w:p w:rsidR="00DB70B6" w:rsidRPr="00146C0C" w:rsidRDefault="00DB70B6" w:rsidP="00DE09CE">
            <w:pPr>
              <w:pStyle w:val="ConsPlusNormal"/>
              <w:ind w:firstLine="0"/>
              <w:jc w:val="center"/>
              <w:rPr>
                <w:sz w:val="14"/>
                <w:szCs w:val="14"/>
              </w:rPr>
            </w:pPr>
            <w:r w:rsidRPr="00146C0C">
              <w:rPr>
                <w:sz w:val="14"/>
                <w:szCs w:val="14"/>
              </w:rPr>
              <w:t>Объем средств на исполнение расходного обязательства</w:t>
            </w:r>
          </w:p>
        </w:tc>
      </w:tr>
      <w:tr w:rsidR="00DB70B6" w:rsidRPr="00146C0C" w:rsidTr="004C0DE8">
        <w:tc>
          <w:tcPr>
            <w:tcW w:w="2410" w:type="dxa"/>
            <w:vMerge/>
            <w:vAlign w:val="center"/>
          </w:tcPr>
          <w:p w:rsidR="00DB70B6" w:rsidRPr="006A507E" w:rsidRDefault="00DB70B6" w:rsidP="00146C0C">
            <w:pPr>
              <w:rPr>
                <w:sz w:val="14"/>
                <w:szCs w:val="14"/>
              </w:rPr>
            </w:pPr>
          </w:p>
        </w:tc>
        <w:tc>
          <w:tcPr>
            <w:tcW w:w="547" w:type="dxa"/>
            <w:vMerge/>
            <w:vAlign w:val="center"/>
          </w:tcPr>
          <w:p w:rsidR="00DB70B6" w:rsidRPr="00146C0C" w:rsidRDefault="00DB70B6" w:rsidP="00146C0C">
            <w:pPr>
              <w:tabs>
                <w:tab w:val="left" w:pos="408"/>
              </w:tabs>
              <w:ind w:firstLine="21"/>
              <w:rPr>
                <w:sz w:val="14"/>
                <w:szCs w:val="14"/>
              </w:rPr>
            </w:pPr>
          </w:p>
        </w:tc>
        <w:tc>
          <w:tcPr>
            <w:tcW w:w="2906" w:type="dxa"/>
            <w:gridSpan w:val="3"/>
            <w:vAlign w:val="center"/>
          </w:tcPr>
          <w:p w:rsidR="00DB70B6" w:rsidRPr="00146C0C" w:rsidRDefault="00DB70B6" w:rsidP="00DE09CE">
            <w:pPr>
              <w:pStyle w:val="ConsPlusNormal"/>
              <w:rPr>
                <w:sz w:val="14"/>
                <w:szCs w:val="14"/>
              </w:rPr>
            </w:pPr>
            <w:r w:rsidRPr="00146C0C">
              <w:rPr>
                <w:sz w:val="14"/>
                <w:szCs w:val="14"/>
              </w:rPr>
              <w:t>Российской Федерации</w:t>
            </w:r>
          </w:p>
        </w:tc>
        <w:tc>
          <w:tcPr>
            <w:tcW w:w="2950" w:type="dxa"/>
            <w:gridSpan w:val="3"/>
            <w:vAlign w:val="center"/>
          </w:tcPr>
          <w:p w:rsidR="00DB70B6" w:rsidRPr="00146C0C" w:rsidRDefault="00DB70B6" w:rsidP="00DE09CE">
            <w:pPr>
              <w:pStyle w:val="ConsPlusNormal"/>
              <w:ind w:firstLine="29"/>
              <w:jc w:val="center"/>
              <w:rPr>
                <w:sz w:val="14"/>
                <w:szCs w:val="14"/>
              </w:rPr>
            </w:pPr>
            <w:r w:rsidRPr="00146C0C">
              <w:rPr>
                <w:sz w:val="14"/>
                <w:szCs w:val="14"/>
              </w:rPr>
              <w:t>субъекта Российской Федерации</w:t>
            </w:r>
          </w:p>
        </w:tc>
        <w:tc>
          <w:tcPr>
            <w:tcW w:w="1789" w:type="dxa"/>
            <w:gridSpan w:val="2"/>
            <w:vMerge/>
            <w:vAlign w:val="center"/>
          </w:tcPr>
          <w:p w:rsidR="00DB70B6" w:rsidRPr="00146C0C" w:rsidRDefault="00DB70B6" w:rsidP="00EA1453">
            <w:pPr>
              <w:jc w:val="center"/>
              <w:rPr>
                <w:sz w:val="14"/>
                <w:szCs w:val="14"/>
              </w:rPr>
            </w:pPr>
          </w:p>
        </w:tc>
        <w:tc>
          <w:tcPr>
            <w:tcW w:w="1798" w:type="dxa"/>
            <w:gridSpan w:val="2"/>
            <w:vMerge w:val="restart"/>
            <w:vAlign w:val="center"/>
          </w:tcPr>
          <w:p w:rsidR="00DB70B6" w:rsidRPr="00146C0C" w:rsidRDefault="00DB70B6" w:rsidP="00EA1453">
            <w:pPr>
              <w:pStyle w:val="ConsPlusNormal"/>
              <w:ind w:firstLine="0"/>
              <w:jc w:val="center"/>
              <w:rPr>
                <w:sz w:val="14"/>
                <w:szCs w:val="14"/>
              </w:rPr>
            </w:pPr>
            <w:r w:rsidRPr="00146C0C">
              <w:rPr>
                <w:sz w:val="14"/>
                <w:szCs w:val="14"/>
              </w:rPr>
              <w:t xml:space="preserve">отчетный </w:t>
            </w:r>
            <w:smartTag w:uri="urn:schemas-microsoft-com:office:smarttags" w:element="metricconverter">
              <w:smartTagPr>
                <w:attr w:name="ProductID" w:val="2016 г"/>
              </w:smartTagPr>
              <w:r w:rsidRPr="00146C0C">
                <w:rPr>
                  <w:sz w:val="14"/>
                  <w:szCs w:val="14"/>
                </w:rPr>
                <w:t>20</w:t>
              </w:r>
              <w:r>
                <w:rPr>
                  <w:sz w:val="14"/>
                  <w:szCs w:val="14"/>
                </w:rPr>
                <w:t>16</w:t>
              </w:r>
              <w:r w:rsidRPr="00146C0C">
                <w:rPr>
                  <w:sz w:val="14"/>
                  <w:szCs w:val="14"/>
                </w:rPr>
                <w:t xml:space="preserve"> г</w:t>
              </w:r>
            </w:smartTag>
            <w:r w:rsidRPr="00146C0C">
              <w:rPr>
                <w:sz w:val="14"/>
                <w:szCs w:val="14"/>
              </w:rPr>
              <w:t>.</w:t>
            </w:r>
          </w:p>
        </w:tc>
        <w:tc>
          <w:tcPr>
            <w:tcW w:w="855"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текущий 20</w:t>
            </w:r>
            <w:r>
              <w:rPr>
                <w:sz w:val="14"/>
                <w:szCs w:val="14"/>
              </w:rPr>
              <w:t>17</w:t>
            </w:r>
            <w:r w:rsidRPr="00146C0C">
              <w:rPr>
                <w:sz w:val="14"/>
                <w:szCs w:val="14"/>
              </w:rPr>
              <w:t>г.</w:t>
            </w:r>
          </w:p>
        </w:tc>
        <w:tc>
          <w:tcPr>
            <w:tcW w:w="800"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 xml:space="preserve">очередной </w:t>
            </w:r>
            <w:smartTag w:uri="urn:schemas-microsoft-com:office:smarttags" w:element="metricconverter">
              <w:smartTagPr>
                <w:attr w:name="ProductID" w:val="2018 г"/>
              </w:smartTagPr>
              <w:r w:rsidRPr="00146C0C">
                <w:rPr>
                  <w:sz w:val="14"/>
                  <w:szCs w:val="14"/>
                </w:rPr>
                <w:t>20</w:t>
              </w:r>
              <w:r>
                <w:rPr>
                  <w:sz w:val="14"/>
                  <w:szCs w:val="14"/>
                </w:rPr>
                <w:t>18</w:t>
              </w:r>
              <w:r w:rsidRPr="00146C0C">
                <w:rPr>
                  <w:sz w:val="14"/>
                  <w:szCs w:val="14"/>
                </w:rPr>
                <w:t xml:space="preserve"> г</w:t>
              </w:r>
            </w:smartTag>
            <w:r w:rsidRPr="00146C0C">
              <w:rPr>
                <w:sz w:val="14"/>
                <w:szCs w:val="14"/>
              </w:rPr>
              <w:t>.</w:t>
            </w:r>
          </w:p>
        </w:tc>
        <w:tc>
          <w:tcPr>
            <w:tcW w:w="1400" w:type="dxa"/>
            <w:gridSpan w:val="2"/>
            <w:vMerge w:val="restart"/>
            <w:vAlign w:val="center"/>
          </w:tcPr>
          <w:p w:rsidR="00DB70B6" w:rsidRPr="00146C0C" w:rsidRDefault="00DB70B6" w:rsidP="00EA1453">
            <w:pPr>
              <w:pStyle w:val="ConsPlusNormal"/>
              <w:ind w:firstLine="0"/>
              <w:jc w:val="center"/>
              <w:rPr>
                <w:sz w:val="14"/>
                <w:szCs w:val="14"/>
              </w:rPr>
            </w:pPr>
            <w:r w:rsidRPr="00146C0C">
              <w:rPr>
                <w:sz w:val="14"/>
                <w:szCs w:val="14"/>
              </w:rPr>
              <w:t>плановый период</w:t>
            </w:r>
          </w:p>
        </w:tc>
      </w:tr>
      <w:tr w:rsidR="00DB70B6" w:rsidRPr="00146C0C" w:rsidTr="004C0DE8">
        <w:trPr>
          <w:trHeight w:val="509"/>
        </w:trPr>
        <w:tc>
          <w:tcPr>
            <w:tcW w:w="2410" w:type="dxa"/>
            <w:vMerge/>
            <w:vAlign w:val="center"/>
          </w:tcPr>
          <w:p w:rsidR="00DB70B6" w:rsidRPr="006A507E" w:rsidRDefault="00DB70B6" w:rsidP="00146C0C">
            <w:pPr>
              <w:rPr>
                <w:sz w:val="14"/>
                <w:szCs w:val="14"/>
              </w:rPr>
            </w:pPr>
          </w:p>
        </w:tc>
        <w:tc>
          <w:tcPr>
            <w:tcW w:w="547" w:type="dxa"/>
            <w:vMerge/>
            <w:vAlign w:val="center"/>
          </w:tcPr>
          <w:p w:rsidR="00DB70B6" w:rsidRPr="00146C0C" w:rsidRDefault="00DB70B6" w:rsidP="00146C0C">
            <w:pPr>
              <w:tabs>
                <w:tab w:val="left" w:pos="408"/>
              </w:tabs>
              <w:ind w:firstLine="21"/>
              <w:rPr>
                <w:sz w:val="14"/>
                <w:szCs w:val="14"/>
              </w:rPr>
            </w:pPr>
          </w:p>
        </w:tc>
        <w:tc>
          <w:tcPr>
            <w:tcW w:w="1012"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наименование, номер и дата</w:t>
            </w:r>
          </w:p>
        </w:tc>
        <w:tc>
          <w:tcPr>
            <w:tcW w:w="947"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номер статьи (подстатьи), пункта (подпункта)</w:t>
            </w:r>
          </w:p>
        </w:tc>
        <w:tc>
          <w:tcPr>
            <w:tcW w:w="947"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дата вступления в силу, срок действия</w:t>
            </w:r>
          </w:p>
        </w:tc>
        <w:tc>
          <w:tcPr>
            <w:tcW w:w="1056"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наименование, номер и дата</w:t>
            </w:r>
          </w:p>
        </w:tc>
        <w:tc>
          <w:tcPr>
            <w:tcW w:w="947"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номер статьи (подстатьи), пункта (подпункта)</w:t>
            </w:r>
          </w:p>
        </w:tc>
        <w:tc>
          <w:tcPr>
            <w:tcW w:w="947"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дата вступления в силу, срок действия</w:t>
            </w:r>
          </w:p>
        </w:tc>
        <w:tc>
          <w:tcPr>
            <w:tcW w:w="887"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раздел</w:t>
            </w:r>
          </w:p>
        </w:tc>
        <w:tc>
          <w:tcPr>
            <w:tcW w:w="902" w:type="dxa"/>
            <w:vMerge w:val="restart"/>
            <w:vAlign w:val="center"/>
          </w:tcPr>
          <w:p w:rsidR="00DB70B6" w:rsidRPr="00146C0C" w:rsidRDefault="00DB70B6" w:rsidP="00EA1453">
            <w:pPr>
              <w:pStyle w:val="ConsPlusNormal"/>
              <w:ind w:firstLine="0"/>
              <w:jc w:val="center"/>
              <w:rPr>
                <w:sz w:val="14"/>
                <w:szCs w:val="14"/>
              </w:rPr>
            </w:pPr>
            <w:r w:rsidRPr="00146C0C">
              <w:rPr>
                <w:sz w:val="14"/>
                <w:szCs w:val="14"/>
              </w:rPr>
              <w:t>подраздел</w:t>
            </w:r>
          </w:p>
        </w:tc>
        <w:tc>
          <w:tcPr>
            <w:tcW w:w="1798" w:type="dxa"/>
            <w:gridSpan w:val="2"/>
            <w:vMerge/>
            <w:vAlign w:val="center"/>
          </w:tcPr>
          <w:p w:rsidR="00DB70B6" w:rsidRPr="00146C0C" w:rsidRDefault="00DB70B6" w:rsidP="00EA1453">
            <w:pPr>
              <w:jc w:val="center"/>
              <w:rPr>
                <w:sz w:val="14"/>
                <w:szCs w:val="14"/>
              </w:rPr>
            </w:pPr>
          </w:p>
        </w:tc>
        <w:tc>
          <w:tcPr>
            <w:tcW w:w="855" w:type="dxa"/>
            <w:vMerge/>
            <w:vAlign w:val="center"/>
          </w:tcPr>
          <w:p w:rsidR="00DB70B6" w:rsidRPr="00146C0C" w:rsidRDefault="00DB70B6" w:rsidP="00EA1453">
            <w:pPr>
              <w:jc w:val="center"/>
              <w:rPr>
                <w:sz w:val="14"/>
                <w:szCs w:val="14"/>
              </w:rPr>
            </w:pPr>
          </w:p>
        </w:tc>
        <w:tc>
          <w:tcPr>
            <w:tcW w:w="800" w:type="dxa"/>
            <w:vMerge/>
            <w:vAlign w:val="center"/>
          </w:tcPr>
          <w:p w:rsidR="00DB70B6" w:rsidRPr="00146C0C" w:rsidRDefault="00DB70B6" w:rsidP="00EA1453">
            <w:pPr>
              <w:jc w:val="center"/>
              <w:rPr>
                <w:sz w:val="14"/>
                <w:szCs w:val="14"/>
              </w:rPr>
            </w:pPr>
          </w:p>
        </w:tc>
        <w:tc>
          <w:tcPr>
            <w:tcW w:w="1400" w:type="dxa"/>
            <w:gridSpan w:val="2"/>
            <w:vMerge/>
            <w:vAlign w:val="center"/>
          </w:tcPr>
          <w:p w:rsidR="00DB70B6" w:rsidRPr="00146C0C" w:rsidRDefault="00DB70B6" w:rsidP="00EA1453">
            <w:pPr>
              <w:jc w:val="center"/>
              <w:rPr>
                <w:sz w:val="14"/>
                <w:szCs w:val="14"/>
              </w:rPr>
            </w:pPr>
          </w:p>
        </w:tc>
      </w:tr>
      <w:tr w:rsidR="00DB70B6" w:rsidRPr="00146C0C" w:rsidTr="004C0DE8">
        <w:tc>
          <w:tcPr>
            <w:tcW w:w="2410" w:type="dxa"/>
            <w:vMerge/>
            <w:vAlign w:val="center"/>
          </w:tcPr>
          <w:p w:rsidR="00DB70B6" w:rsidRPr="006A507E" w:rsidRDefault="00DB70B6" w:rsidP="00146C0C">
            <w:pPr>
              <w:rPr>
                <w:sz w:val="14"/>
                <w:szCs w:val="14"/>
              </w:rPr>
            </w:pPr>
          </w:p>
        </w:tc>
        <w:tc>
          <w:tcPr>
            <w:tcW w:w="547" w:type="dxa"/>
            <w:vMerge/>
            <w:vAlign w:val="center"/>
          </w:tcPr>
          <w:p w:rsidR="00DB70B6" w:rsidRPr="00146C0C" w:rsidRDefault="00DB70B6" w:rsidP="00146C0C">
            <w:pPr>
              <w:tabs>
                <w:tab w:val="left" w:pos="408"/>
              </w:tabs>
              <w:ind w:firstLine="21"/>
              <w:rPr>
                <w:sz w:val="14"/>
                <w:szCs w:val="14"/>
              </w:rPr>
            </w:pPr>
          </w:p>
        </w:tc>
        <w:tc>
          <w:tcPr>
            <w:tcW w:w="1012" w:type="dxa"/>
            <w:vMerge/>
            <w:vAlign w:val="center"/>
          </w:tcPr>
          <w:p w:rsidR="00DB70B6" w:rsidRPr="00146C0C" w:rsidRDefault="00DB70B6" w:rsidP="00EA1453">
            <w:pPr>
              <w:jc w:val="center"/>
              <w:rPr>
                <w:sz w:val="14"/>
                <w:szCs w:val="14"/>
              </w:rPr>
            </w:pPr>
          </w:p>
        </w:tc>
        <w:tc>
          <w:tcPr>
            <w:tcW w:w="947" w:type="dxa"/>
            <w:vMerge/>
            <w:vAlign w:val="center"/>
          </w:tcPr>
          <w:p w:rsidR="00DB70B6" w:rsidRPr="00146C0C" w:rsidRDefault="00DB70B6" w:rsidP="00EA1453">
            <w:pPr>
              <w:jc w:val="center"/>
              <w:rPr>
                <w:sz w:val="14"/>
                <w:szCs w:val="14"/>
              </w:rPr>
            </w:pPr>
          </w:p>
        </w:tc>
        <w:tc>
          <w:tcPr>
            <w:tcW w:w="947" w:type="dxa"/>
            <w:vMerge/>
            <w:vAlign w:val="center"/>
          </w:tcPr>
          <w:p w:rsidR="00DB70B6" w:rsidRPr="00146C0C" w:rsidRDefault="00DB70B6" w:rsidP="00EA1453">
            <w:pPr>
              <w:jc w:val="center"/>
              <w:rPr>
                <w:sz w:val="14"/>
                <w:szCs w:val="14"/>
              </w:rPr>
            </w:pPr>
          </w:p>
        </w:tc>
        <w:tc>
          <w:tcPr>
            <w:tcW w:w="1056" w:type="dxa"/>
            <w:vMerge/>
            <w:vAlign w:val="center"/>
          </w:tcPr>
          <w:p w:rsidR="00DB70B6" w:rsidRPr="00146C0C" w:rsidRDefault="00DB70B6" w:rsidP="00EA1453">
            <w:pPr>
              <w:jc w:val="center"/>
              <w:rPr>
                <w:sz w:val="14"/>
                <w:szCs w:val="14"/>
              </w:rPr>
            </w:pPr>
          </w:p>
        </w:tc>
        <w:tc>
          <w:tcPr>
            <w:tcW w:w="947" w:type="dxa"/>
            <w:vMerge/>
            <w:vAlign w:val="center"/>
          </w:tcPr>
          <w:p w:rsidR="00DB70B6" w:rsidRPr="00146C0C" w:rsidRDefault="00DB70B6" w:rsidP="00EA1453">
            <w:pPr>
              <w:jc w:val="center"/>
              <w:rPr>
                <w:sz w:val="14"/>
                <w:szCs w:val="14"/>
              </w:rPr>
            </w:pPr>
          </w:p>
        </w:tc>
        <w:tc>
          <w:tcPr>
            <w:tcW w:w="947" w:type="dxa"/>
            <w:vMerge/>
            <w:vAlign w:val="center"/>
          </w:tcPr>
          <w:p w:rsidR="00DB70B6" w:rsidRPr="00146C0C" w:rsidRDefault="00DB70B6" w:rsidP="00EA1453">
            <w:pPr>
              <w:jc w:val="center"/>
              <w:rPr>
                <w:sz w:val="14"/>
                <w:szCs w:val="14"/>
              </w:rPr>
            </w:pPr>
          </w:p>
        </w:tc>
        <w:tc>
          <w:tcPr>
            <w:tcW w:w="887" w:type="dxa"/>
            <w:vMerge/>
            <w:vAlign w:val="center"/>
          </w:tcPr>
          <w:p w:rsidR="00DB70B6" w:rsidRPr="00146C0C" w:rsidRDefault="00DB70B6" w:rsidP="00EA1453">
            <w:pPr>
              <w:jc w:val="center"/>
              <w:rPr>
                <w:sz w:val="14"/>
                <w:szCs w:val="14"/>
              </w:rPr>
            </w:pPr>
          </w:p>
        </w:tc>
        <w:tc>
          <w:tcPr>
            <w:tcW w:w="902" w:type="dxa"/>
            <w:vMerge/>
            <w:vAlign w:val="center"/>
          </w:tcPr>
          <w:p w:rsidR="00DB70B6" w:rsidRPr="00146C0C" w:rsidRDefault="00DB70B6" w:rsidP="00EA1453">
            <w:pPr>
              <w:jc w:val="center"/>
              <w:rPr>
                <w:sz w:val="14"/>
                <w:szCs w:val="14"/>
              </w:rPr>
            </w:pPr>
          </w:p>
        </w:tc>
        <w:tc>
          <w:tcPr>
            <w:tcW w:w="921" w:type="dxa"/>
            <w:vAlign w:val="center"/>
          </w:tcPr>
          <w:p w:rsidR="00DB70B6" w:rsidRPr="00146C0C" w:rsidRDefault="00DB70B6" w:rsidP="00EA1453">
            <w:pPr>
              <w:pStyle w:val="ConsPlusNormal"/>
              <w:ind w:firstLine="0"/>
              <w:jc w:val="center"/>
              <w:rPr>
                <w:sz w:val="14"/>
                <w:szCs w:val="14"/>
              </w:rPr>
            </w:pPr>
            <w:r w:rsidRPr="00146C0C">
              <w:rPr>
                <w:sz w:val="14"/>
                <w:szCs w:val="14"/>
              </w:rPr>
              <w:t>по плану</w:t>
            </w:r>
          </w:p>
        </w:tc>
        <w:tc>
          <w:tcPr>
            <w:tcW w:w="877" w:type="dxa"/>
            <w:vAlign w:val="center"/>
          </w:tcPr>
          <w:p w:rsidR="00DB70B6" w:rsidRPr="00146C0C" w:rsidRDefault="00DB70B6" w:rsidP="00EA1453">
            <w:pPr>
              <w:pStyle w:val="ConsPlusNormal"/>
              <w:ind w:firstLine="0"/>
              <w:jc w:val="center"/>
              <w:rPr>
                <w:sz w:val="14"/>
                <w:szCs w:val="14"/>
              </w:rPr>
            </w:pPr>
            <w:r w:rsidRPr="00146C0C">
              <w:rPr>
                <w:sz w:val="14"/>
                <w:szCs w:val="14"/>
              </w:rPr>
              <w:t>по факту исполнения</w:t>
            </w:r>
          </w:p>
        </w:tc>
        <w:tc>
          <w:tcPr>
            <w:tcW w:w="855" w:type="dxa"/>
            <w:vMerge/>
            <w:vAlign w:val="center"/>
          </w:tcPr>
          <w:p w:rsidR="00DB70B6" w:rsidRPr="00146C0C" w:rsidRDefault="00DB70B6" w:rsidP="00EA1453">
            <w:pPr>
              <w:jc w:val="center"/>
              <w:rPr>
                <w:sz w:val="14"/>
                <w:szCs w:val="14"/>
              </w:rPr>
            </w:pPr>
          </w:p>
        </w:tc>
        <w:tc>
          <w:tcPr>
            <w:tcW w:w="800" w:type="dxa"/>
            <w:vMerge/>
            <w:vAlign w:val="center"/>
          </w:tcPr>
          <w:p w:rsidR="00DB70B6" w:rsidRPr="00146C0C" w:rsidRDefault="00DB70B6" w:rsidP="00EA1453">
            <w:pPr>
              <w:jc w:val="center"/>
              <w:rPr>
                <w:sz w:val="14"/>
                <w:szCs w:val="14"/>
              </w:rPr>
            </w:pPr>
          </w:p>
        </w:tc>
        <w:tc>
          <w:tcPr>
            <w:tcW w:w="700" w:type="dxa"/>
            <w:vAlign w:val="center"/>
          </w:tcPr>
          <w:p w:rsidR="00DB70B6" w:rsidRPr="00146C0C" w:rsidRDefault="00DB70B6" w:rsidP="00836126">
            <w:pPr>
              <w:pStyle w:val="ConsPlusNormal"/>
              <w:ind w:firstLine="0"/>
              <w:jc w:val="center"/>
              <w:rPr>
                <w:sz w:val="14"/>
                <w:szCs w:val="14"/>
              </w:rPr>
            </w:pPr>
            <w:smartTag w:uri="urn:schemas-microsoft-com:office:smarttags" w:element="metricconverter">
              <w:smartTagPr>
                <w:attr w:name="ProductID" w:val="2019 г"/>
              </w:smartTagPr>
              <w:r w:rsidRPr="00146C0C">
                <w:rPr>
                  <w:sz w:val="14"/>
                  <w:szCs w:val="14"/>
                </w:rPr>
                <w:t>20</w:t>
              </w:r>
              <w:r>
                <w:rPr>
                  <w:sz w:val="14"/>
                  <w:szCs w:val="14"/>
                </w:rPr>
                <w:t>19</w:t>
              </w:r>
              <w:r w:rsidRPr="00146C0C">
                <w:rPr>
                  <w:sz w:val="14"/>
                  <w:szCs w:val="14"/>
                </w:rPr>
                <w:t xml:space="preserve"> г</w:t>
              </w:r>
            </w:smartTag>
            <w:r w:rsidRPr="00146C0C">
              <w:rPr>
                <w:sz w:val="14"/>
                <w:szCs w:val="14"/>
              </w:rPr>
              <w:t>.</w:t>
            </w:r>
          </w:p>
        </w:tc>
        <w:tc>
          <w:tcPr>
            <w:tcW w:w="700" w:type="dxa"/>
            <w:vAlign w:val="center"/>
          </w:tcPr>
          <w:p w:rsidR="00DB70B6" w:rsidRPr="00146C0C" w:rsidRDefault="00DB70B6" w:rsidP="00836126">
            <w:pPr>
              <w:pStyle w:val="ConsPlusNormal"/>
              <w:ind w:firstLine="0"/>
              <w:jc w:val="center"/>
              <w:rPr>
                <w:sz w:val="14"/>
                <w:szCs w:val="14"/>
              </w:rPr>
            </w:pPr>
            <w:r w:rsidRPr="00146C0C">
              <w:rPr>
                <w:sz w:val="14"/>
                <w:szCs w:val="14"/>
              </w:rPr>
              <w:t>20</w:t>
            </w:r>
            <w:r>
              <w:rPr>
                <w:sz w:val="14"/>
                <w:szCs w:val="14"/>
              </w:rPr>
              <w:t>20</w:t>
            </w:r>
            <w:r w:rsidRPr="00146C0C">
              <w:rPr>
                <w:sz w:val="14"/>
                <w:szCs w:val="14"/>
              </w:rPr>
              <w:t>_ г.</w:t>
            </w:r>
          </w:p>
        </w:tc>
      </w:tr>
      <w:tr w:rsidR="00DB70B6" w:rsidRPr="00146C0C" w:rsidTr="004C0DE8">
        <w:tc>
          <w:tcPr>
            <w:tcW w:w="2410" w:type="dxa"/>
            <w:vAlign w:val="center"/>
          </w:tcPr>
          <w:p w:rsidR="00DB70B6" w:rsidRPr="006A507E" w:rsidRDefault="00DB70B6" w:rsidP="00146C0C">
            <w:pPr>
              <w:pStyle w:val="ConsPlusNormal"/>
              <w:ind w:firstLine="0"/>
              <w:jc w:val="center"/>
              <w:rPr>
                <w:sz w:val="14"/>
                <w:szCs w:val="14"/>
              </w:rPr>
            </w:pPr>
            <w:r w:rsidRPr="006A507E">
              <w:rPr>
                <w:sz w:val="14"/>
                <w:szCs w:val="14"/>
              </w:rPr>
              <w:t>1</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2</w:t>
            </w:r>
          </w:p>
        </w:tc>
        <w:tc>
          <w:tcPr>
            <w:tcW w:w="1012" w:type="dxa"/>
            <w:vAlign w:val="center"/>
          </w:tcPr>
          <w:p w:rsidR="00DB70B6" w:rsidRPr="00146C0C" w:rsidRDefault="00DB70B6" w:rsidP="00146C0C">
            <w:pPr>
              <w:pStyle w:val="ConsPlusNormal"/>
              <w:ind w:firstLine="0"/>
              <w:jc w:val="center"/>
              <w:rPr>
                <w:sz w:val="14"/>
                <w:szCs w:val="14"/>
              </w:rPr>
            </w:pPr>
            <w:r w:rsidRPr="00146C0C">
              <w:rPr>
                <w:sz w:val="14"/>
                <w:szCs w:val="14"/>
              </w:rPr>
              <w:t>3</w:t>
            </w:r>
          </w:p>
        </w:tc>
        <w:tc>
          <w:tcPr>
            <w:tcW w:w="947" w:type="dxa"/>
            <w:vAlign w:val="center"/>
          </w:tcPr>
          <w:p w:rsidR="00DB70B6" w:rsidRPr="00146C0C" w:rsidRDefault="00DB70B6" w:rsidP="00146C0C">
            <w:pPr>
              <w:pStyle w:val="ConsPlusNormal"/>
              <w:ind w:firstLine="0"/>
              <w:jc w:val="center"/>
              <w:rPr>
                <w:sz w:val="14"/>
                <w:szCs w:val="14"/>
              </w:rPr>
            </w:pPr>
            <w:r w:rsidRPr="00146C0C">
              <w:rPr>
                <w:sz w:val="14"/>
                <w:szCs w:val="14"/>
              </w:rPr>
              <w:t>4</w:t>
            </w:r>
          </w:p>
        </w:tc>
        <w:tc>
          <w:tcPr>
            <w:tcW w:w="947" w:type="dxa"/>
            <w:vAlign w:val="center"/>
          </w:tcPr>
          <w:p w:rsidR="00DB70B6" w:rsidRPr="00146C0C" w:rsidRDefault="00DB70B6" w:rsidP="00146C0C">
            <w:pPr>
              <w:pStyle w:val="ConsPlusNormal"/>
              <w:ind w:firstLine="0"/>
              <w:jc w:val="center"/>
              <w:rPr>
                <w:sz w:val="14"/>
                <w:szCs w:val="14"/>
              </w:rPr>
            </w:pPr>
            <w:r w:rsidRPr="00146C0C">
              <w:rPr>
                <w:sz w:val="14"/>
                <w:szCs w:val="14"/>
              </w:rPr>
              <w:t>5</w:t>
            </w:r>
          </w:p>
        </w:tc>
        <w:tc>
          <w:tcPr>
            <w:tcW w:w="1056" w:type="dxa"/>
            <w:vAlign w:val="center"/>
          </w:tcPr>
          <w:p w:rsidR="00DB70B6" w:rsidRPr="00146C0C" w:rsidRDefault="00DB70B6" w:rsidP="00146C0C">
            <w:pPr>
              <w:pStyle w:val="ConsPlusNormal"/>
              <w:ind w:firstLine="0"/>
              <w:jc w:val="center"/>
              <w:rPr>
                <w:sz w:val="14"/>
                <w:szCs w:val="14"/>
              </w:rPr>
            </w:pPr>
            <w:r w:rsidRPr="00146C0C">
              <w:rPr>
                <w:sz w:val="14"/>
                <w:szCs w:val="14"/>
              </w:rPr>
              <w:t>6</w:t>
            </w:r>
          </w:p>
        </w:tc>
        <w:tc>
          <w:tcPr>
            <w:tcW w:w="947" w:type="dxa"/>
            <w:vAlign w:val="center"/>
          </w:tcPr>
          <w:p w:rsidR="00DB70B6" w:rsidRPr="00146C0C" w:rsidRDefault="00DB70B6" w:rsidP="00146C0C">
            <w:pPr>
              <w:pStyle w:val="ConsPlusNormal"/>
              <w:ind w:firstLine="0"/>
              <w:jc w:val="center"/>
              <w:rPr>
                <w:sz w:val="14"/>
                <w:szCs w:val="14"/>
              </w:rPr>
            </w:pPr>
            <w:r w:rsidRPr="00146C0C">
              <w:rPr>
                <w:sz w:val="14"/>
                <w:szCs w:val="14"/>
              </w:rPr>
              <w:t>7</w:t>
            </w:r>
          </w:p>
        </w:tc>
        <w:tc>
          <w:tcPr>
            <w:tcW w:w="947" w:type="dxa"/>
            <w:vAlign w:val="center"/>
          </w:tcPr>
          <w:p w:rsidR="00DB70B6" w:rsidRPr="00146C0C" w:rsidRDefault="00DB70B6" w:rsidP="00146C0C">
            <w:pPr>
              <w:pStyle w:val="ConsPlusNormal"/>
              <w:ind w:firstLine="0"/>
              <w:jc w:val="center"/>
              <w:rPr>
                <w:sz w:val="14"/>
                <w:szCs w:val="14"/>
              </w:rPr>
            </w:pPr>
            <w:r w:rsidRPr="00146C0C">
              <w:rPr>
                <w:sz w:val="14"/>
                <w:szCs w:val="14"/>
              </w:rPr>
              <w:t>8</w:t>
            </w:r>
          </w:p>
        </w:tc>
        <w:tc>
          <w:tcPr>
            <w:tcW w:w="887" w:type="dxa"/>
            <w:vAlign w:val="center"/>
          </w:tcPr>
          <w:p w:rsidR="00DB70B6" w:rsidRPr="00146C0C" w:rsidRDefault="00DB70B6" w:rsidP="00146C0C">
            <w:pPr>
              <w:pStyle w:val="ConsPlusNormal"/>
              <w:ind w:firstLine="0"/>
              <w:jc w:val="center"/>
              <w:rPr>
                <w:sz w:val="14"/>
                <w:szCs w:val="14"/>
              </w:rPr>
            </w:pPr>
            <w:r w:rsidRPr="00146C0C">
              <w:rPr>
                <w:sz w:val="14"/>
                <w:szCs w:val="14"/>
              </w:rPr>
              <w:t>9</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10</w:t>
            </w:r>
          </w:p>
        </w:tc>
        <w:tc>
          <w:tcPr>
            <w:tcW w:w="921" w:type="dxa"/>
            <w:vAlign w:val="center"/>
          </w:tcPr>
          <w:p w:rsidR="00DB70B6" w:rsidRPr="00146C0C" w:rsidRDefault="00DB70B6" w:rsidP="00146C0C">
            <w:pPr>
              <w:pStyle w:val="ConsPlusNormal"/>
              <w:ind w:firstLine="0"/>
              <w:jc w:val="center"/>
              <w:rPr>
                <w:sz w:val="14"/>
                <w:szCs w:val="14"/>
              </w:rPr>
            </w:pPr>
            <w:r w:rsidRPr="00146C0C">
              <w:rPr>
                <w:sz w:val="14"/>
                <w:szCs w:val="14"/>
              </w:rPr>
              <w:t>11</w:t>
            </w:r>
          </w:p>
        </w:tc>
        <w:tc>
          <w:tcPr>
            <w:tcW w:w="877" w:type="dxa"/>
            <w:vAlign w:val="center"/>
          </w:tcPr>
          <w:p w:rsidR="00DB70B6" w:rsidRPr="00146C0C" w:rsidRDefault="00DB70B6" w:rsidP="00146C0C">
            <w:pPr>
              <w:pStyle w:val="ConsPlusNormal"/>
              <w:ind w:firstLine="0"/>
              <w:jc w:val="center"/>
              <w:rPr>
                <w:sz w:val="14"/>
                <w:szCs w:val="14"/>
              </w:rPr>
            </w:pPr>
            <w:r w:rsidRPr="00146C0C">
              <w:rPr>
                <w:sz w:val="14"/>
                <w:szCs w:val="14"/>
              </w:rPr>
              <w:t>12</w:t>
            </w:r>
          </w:p>
        </w:tc>
        <w:tc>
          <w:tcPr>
            <w:tcW w:w="855" w:type="dxa"/>
            <w:vAlign w:val="center"/>
          </w:tcPr>
          <w:p w:rsidR="00DB70B6" w:rsidRPr="00146C0C" w:rsidRDefault="00DB70B6" w:rsidP="00146C0C">
            <w:pPr>
              <w:pStyle w:val="ConsPlusNormal"/>
              <w:ind w:firstLine="0"/>
              <w:jc w:val="center"/>
              <w:rPr>
                <w:sz w:val="14"/>
                <w:szCs w:val="14"/>
              </w:rPr>
            </w:pPr>
            <w:r w:rsidRPr="00146C0C">
              <w:rPr>
                <w:sz w:val="14"/>
                <w:szCs w:val="14"/>
              </w:rPr>
              <w:t>13</w:t>
            </w:r>
          </w:p>
        </w:tc>
        <w:tc>
          <w:tcPr>
            <w:tcW w:w="800" w:type="dxa"/>
            <w:vAlign w:val="center"/>
          </w:tcPr>
          <w:p w:rsidR="00DB70B6" w:rsidRPr="00146C0C" w:rsidRDefault="00DB70B6" w:rsidP="00146C0C">
            <w:pPr>
              <w:pStyle w:val="ConsPlusNormal"/>
              <w:ind w:firstLine="0"/>
              <w:jc w:val="center"/>
              <w:rPr>
                <w:sz w:val="14"/>
                <w:szCs w:val="14"/>
              </w:rPr>
            </w:pPr>
            <w:r w:rsidRPr="00146C0C">
              <w:rPr>
                <w:sz w:val="14"/>
                <w:szCs w:val="14"/>
              </w:rPr>
              <w:t>14</w:t>
            </w:r>
          </w:p>
        </w:tc>
        <w:tc>
          <w:tcPr>
            <w:tcW w:w="700" w:type="dxa"/>
            <w:vAlign w:val="center"/>
          </w:tcPr>
          <w:p w:rsidR="00DB70B6" w:rsidRPr="00146C0C" w:rsidRDefault="00DB70B6" w:rsidP="00146C0C">
            <w:pPr>
              <w:pStyle w:val="ConsPlusNormal"/>
              <w:ind w:firstLine="0"/>
              <w:jc w:val="center"/>
              <w:rPr>
                <w:sz w:val="14"/>
                <w:szCs w:val="14"/>
              </w:rPr>
            </w:pPr>
            <w:r w:rsidRPr="00146C0C">
              <w:rPr>
                <w:sz w:val="14"/>
                <w:szCs w:val="14"/>
              </w:rPr>
              <w:t>15</w:t>
            </w:r>
          </w:p>
        </w:tc>
        <w:tc>
          <w:tcPr>
            <w:tcW w:w="700" w:type="dxa"/>
            <w:vAlign w:val="center"/>
          </w:tcPr>
          <w:p w:rsidR="00DB70B6" w:rsidRPr="00146C0C" w:rsidRDefault="00DB70B6" w:rsidP="00146C0C">
            <w:pPr>
              <w:pStyle w:val="ConsPlusNormal"/>
              <w:ind w:firstLine="0"/>
              <w:jc w:val="center"/>
              <w:rPr>
                <w:sz w:val="14"/>
                <w:szCs w:val="14"/>
              </w:rPr>
            </w:pPr>
            <w:r w:rsidRPr="00146C0C">
              <w:rPr>
                <w:sz w:val="14"/>
                <w:szCs w:val="14"/>
              </w:rPr>
              <w:t>16</w:t>
            </w: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5000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571CDF" w:rsidRDefault="00DB70B6" w:rsidP="00C36634">
            <w:pPr>
              <w:pStyle w:val="ConsPlusNormal"/>
              <w:ind w:firstLine="0"/>
              <w:jc w:val="center"/>
              <w:rPr>
                <w:sz w:val="22"/>
                <w:szCs w:val="22"/>
              </w:rPr>
            </w:pPr>
            <w:r>
              <w:rPr>
                <w:sz w:val="22"/>
                <w:szCs w:val="22"/>
              </w:rPr>
              <w:t>1739,7</w:t>
            </w:r>
          </w:p>
        </w:tc>
        <w:tc>
          <w:tcPr>
            <w:tcW w:w="877" w:type="dxa"/>
            <w:vAlign w:val="center"/>
          </w:tcPr>
          <w:p w:rsidR="00DB70B6" w:rsidRPr="00571CDF" w:rsidRDefault="00DB70B6" w:rsidP="001559BF">
            <w:pPr>
              <w:pStyle w:val="ConsPlusNormal"/>
              <w:ind w:hanging="85"/>
              <w:jc w:val="center"/>
              <w:rPr>
                <w:sz w:val="22"/>
                <w:szCs w:val="22"/>
              </w:rPr>
            </w:pPr>
            <w:r>
              <w:rPr>
                <w:sz w:val="22"/>
                <w:szCs w:val="22"/>
              </w:rPr>
              <w:t>1606,6</w:t>
            </w:r>
          </w:p>
        </w:tc>
        <w:tc>
          <w:tcPr>
            <w:tcW w:w="855" w:type="dxa"/>
            <w:vAlign w:val="center"/>
          </w:tcPr>
          <w:p w:rsidR="00DB70B6" w:rsidRPr="00DD3192" w:rsidRDefault="00DB70B6" w:rsidP="001559BF">
            <w:pPr>
              <w:pStyle w:val="ConsPlusNormal"/>
              <w:ind w:hanging="32"/>
              <w:jc w:val="center"/>
              <w:rPr>
                <w:sz w:val="22"/>
                <w:szCs w:val="22"/>
              </w:rPr>
            </w:pPr>
            <w:r>
              <w:rPr>
                <w:sz w:val="22"/>
                <w:szCs w:val="22"/>
              </w:rPr>
              <w:t>1743,1</w:t>
            </w:r>
          </w:p>
        </w:tc>
        <w:tc>
          <w:tcPr>
            <w:tcW w:w="800" w:type="dxa"/>
            <w:vAlign w:val="center"/>
          </w:tcPr>
          <w:p w:rsidR="00DB70B6" w:rsidRPr="00836126" w:rsidRDefault="00DB70B6" w:rsidP="006A507E">
            <w:pPr>
              <w:pStyle w:val="ConsPlusNormal"/>
              <w:jc w:val="center"/>
              <w:rPr>
                <w:sz w:val="20"/>
                <w:szCs w:val="20"/>
              </w:rPr>
            </w:pPr>
            <w:r>
              <w:rPr>
                <w:sz w:val="20"/>
                <w:szCs w:val="20"/>
              </w:rPr>
              <w:t>22481,7</w:t>
            </w:r>
          </w:p>
        </w:tc>
        <w:tc>
          <w:tcPr>
            <w:tcW w:w="700" w:type="dxa"/>
            <w:vAlign w:val="center"/>
          </w:tcPr>
          <w:p w:rsidR="00DB70B6" w:rsidRPr="00836126" w:rsidRDefault="00DB70B6" w:rsidP="006A507E">
            <w:pPr>
              <w:pStyle w:val="ConsPlusNormal"/>
              <w:jc w:val="center"/>
              <w:rPr>
                <w:sz w:val="20"/>
                <w:szCs w:val="20"/>
              </w:rPr>
            </w:pPr>
            <w:r>
              <w:rPr>
                <w:sz w:val="20"/>
                <w:szCs w:val="20"/>
              </w:rPr>
              <w:t>22531,8</w:t>
            </w:r>
          </w:p>
        </w:tc>
        <w:tc>
          <w:tcPr>
            <w:tcW w:w="700" w:type="dxa"/>
            <w:vAlign w:val="center"/>
          </w:tcPr>
          <w:p w:rsidR="00DB70B6" w:rsidRPr="00836126" w:rsidRDefault="00DB70B6" w:rsidP="006A507E">
            <w:pPr>
              <w:pStyle w:val="ConsPlusNormal"/>
              <w:jc w:val="center"/>
              <w:rPr>
                <w:sz w:val="20"/>
                <w:szCs w:val="20"/>
              </w:rPr>
            </w:pPr>
            <w:r>
              <w:rPr>
                <w:sz w:val="20"/>
                <w:szCs w:val="20"/>
              </w:rPr>
              <w:t>22563,4</w:t>
            </w: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5001</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571CDF" w:rsidRDefault="00DB70B6" w:rsidP="00C36634">
            <w:pPr>
              <w:pStyle w:val="ConsPlusNormal"/>
              <w:ind w:firstLine="0"/>
              <w:jc w:val="center"/>
              <w:rPr>
                <w:sz w:val="22"/>
                <w:szCs w:val="22"/>
              </w:rPr>
            </w:pPr>
            <w:r>
              <w:rPr>
                <w:sz w:val="22"/>
                <w:szCs w:val="22"/>
              </w:rPr>
              <w:t>212,1</w:t>
            </w:r>
          </w:p>
        </w:tc>
        <w:tc>
          <w:tcPr>
            <w:tcW w:w="877" w:type="dxa"/>
            <w:vAlign w:val="center"/>
          </w:tcPr>
          <w:p w:rsidR="00DB70B6" w:rsidRPr="00571CDF" w:rsidRDefault="00DB70B6" w:rsidP="00571CDF">
            <w:pPr>
              <w:pStyle w:val="ConsPlusNormal"/>
              <w:ind w:hanging="85"/>
              <w:jc w:val="center"/>
              <w:rPr>
                <w:sz w:val="22"/>
                <w:szCs w:val="22"/>
              </w:rPr>
            </w:pPr>
            <w:r>
              <w:rPr>
                <w:sz w:val="22"/>
                <w:szCs w:val="22"/>
              </w:rPr>
              <w:t>119,0</w:t>
            </w:r>
          </w:p>
        </w:tc>
        <w:tc>
          <w:tcPr>
            <w:tcW w:w="855" w:type="dxa"/>
            <w:vAlign w:val="center"/>
          </w:tcPr>
          <w:p w:rsidR="00DB70B6" w:rsidRPr="00571CDF" w:rsidRDefault="00DB70B6" w:rsidP="00571CDF">
            <w:pPr>
              <w:pStyle w:val="ConsPlusNormal"/>
              <w:ind w:hanging="32"/>
              <w:jc w:val="center"/>
              <w:rPr>
                <w:sz w:val="22"/>
                <w:szCs w:val="22"/>
              </w:rPr>
            </w:pPr>
            <w:r>
              <w:rPr>
                <w:sz w:val="22"/>
                <w:szCs w:val="22"/>
              </w:rPr>
              <w:t>238,2</w:t>
            </w:r>
          </w:p>
        </w:tc>
        <w:tc>
          <w:tcPr>
            <w:tcW w:w="800" w:type="dxa"/>
            <w:vAlign w:val="center"/>
          </w:tcPr>
          <w:p w:rsidR="00DB70B6" w:rsidRPr="00D70912" w:rsidRDefault="00DB70B6" w:rsidP="006A507E">
            <w:pPr>
              <w:pStyle w:val="ConsPlusNormal"/>
              <w:jc w:val="center"/>
            </w:pPr>
            <w:r>
              <w:t>3327,1</w:t>
            </w:r>
          </w:p>
        </w:tc>
        <w:tc>
          <w:tcPr>
            <w:tcW w:w="700" w:type="dxa"/>
            <w:vAlign w:val="center"/>
          </w:tcPr>
          <w:p w:rsidR="00DB70B6" w:rsidRPr="00D70912" w:rsidRDefault="00DB70B6" w:rsidP="006A507E">
            <w:pPr>
              <w:pStyle w:val="ConsPlusNormal"/>
              <w:jc w:val="center"/>
            </w:pPr>
            <w:r>
              <w:t>3374,1</w:t>
            </w:r>
          </w:p>
        </w:tc>
        <w:tc>
          <w:tcPr>
            <w:tcW w:w="700" w:type="dxa"/>
            <w:vAlign w:val="center"/>
          </w:tcPr>
          <w:p w:rsidR="00DB70B6" w:rsidRPr="00D70912" w:rsidRDefault="00DB70B6" w:rsidP="006A507E">
            <w:pPr>
              <w:pStyle w:val="ConsPlusNormal"/>
              <w:jc w:val="center"/>
            </w:pPr>
            <w:r>
              <w:t>4410,7</w:t>
            </w:r>
          </w:p>
        </w:tc>
      </w:tr>
      <w:tr w:rsidR="00DB70B6" w:rsidRPr="00146C0C" w:rsidTr="004C0DE8">
        <w:tc>
          <w:tcPr>
            <w:tcW w:w="2410" w:type="dxa"/>
          </w:tcPr>
          <w:p w:rsidR="00DB70B6" w:rsidRPr="00571CDF" w:rsidRDefault="00DB70B6" w:rsidP="00146C0C">
            <w:pPr>
              <w:pStyle w:val="ConsPlusNormal"/>
              <w:ind w:firstLine="0"/>
              <w:rPr>
                <w:sz w:val="14"/>
                <w:szCs w:val="14"/>
              </w:rPr>
            </w:pPr>
            <w:r w:rsidRPr="00571CDF">
              <w:rPr>
                <w:sz w:val="14"/>
                <w:szCs w:val="14"/>
              </w:rPr>
              <w:t>в том числе:</w:t>
            </w:r>
          </w:p>
          <w:p w:rsidR="00DB70B6" w:rsidRPr="00571CDF" w:rsidRDefault="00DB70B6" w:rsidP="00146C0C">
            <w:pPr>
              <w:pStyle w:val="ConsPlusNormal"/>
              <w:ind w:firstLine="0"/>
              <w:rPr>
                <w:sz w:val="14"/>
                <w:szCs w:val="14"/>
              </w:rPr>
            </w:pPr>
            <w:r w:rsidRPr="00571CDF">
              <w:rPr>
                <w:sz w:val="14"/>
                <w:szCs w:val="14"/>
              </w:rPr>
              <w:t>5.1.9.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Pr>
                <w:sz w:val="14"/>
                <w:szCs w:val="14"/>
              </w:rPr>
              <w:t>5010</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571CDF" w:rsidRDefault="00DB70B6" w:rsidP="00C36634">
            <w:pPr>
              <w:pStyle w:val="ConsPlusNormal"/>
              <w:ind w:firstLine="0"/>
              <w:jc w:val="center"/>
              <w:rPr>
                <w:sz w:val="22"/>
                <w:szCs w:val="22"/>
              </w:rPr>
            </w:pPr>
            <w:r w:rsidRPr="00571CDF">
              <w:rPr>
                <w:sz w:val="22"/>
                <w:szCs w:val="22"/>
              </w:rPr>
              <w:t>05</w:t>
            </w:r>
          </w:p>
        </w:tc>
        <w:tc>
          <w:tcPr>
            <w:tcW w:w="902" w:type="dxa"/>
            <w:vAlign w:val="center"/>
          </w:tcPr>
          <w:p w:rsidR="00DB70B6" w:rsidRPr="00571CDF" w:rsidRDefault="00DB70B6" w:rsidP="00C36634">
            <w:pPr>
              <w:pStyle w:val="ConsPlusNormal"/>
              <w:ind w:firstLine="0"/>
              <w:jc w:val="center"/>
              <w:rPr>
                <w:sz w:val="22"/>
                <w:szCs w:val="22"/>
              </w:rPr>
            </w:pPr>
            <w:r w:rsidRPr="00571CDF">
              <w:rPr>
                <w:sz w:val="22"/>
                <w:szCs w:val="22"/>
              </w:rPr>
              <w:t>03</w:t>
            </w:r>
          </w:p>
        </w:tc>
        <w:tc>
          <w:tcPr>
            <w:tcW w:w="921" w:type="dxa"/>
            <w:vAlign w:val="center"/>
          </w:tcPr>
          <w:p w:rsidR="00DB70B6" w:rsidRPr="00571CDF" w:rsidRDefault="00DB70B6" w:rsidP="00C36634">
            <w:pPr>
              <w:pStyle w:val="ConsPlusNormal"/>
              <w:ind w:firstLine="0"/>
              <w:jc w:val="center"/>
              <w:rPr>
                <w:sz w:val="22"/>
                <w:szCs w:val="22"/>
              </w:rPr>
            </w:pPr>
            <w:r>
              <w:rPr>
                <w:sz w:val="22"/>
                <w:szCs w:val="22"/>
              </w:rPr>
              <w:t>52,4</w:t>
            </w:r>
          </w:p>
        </w:tc>
        <w:tc>
          <w:tcPr>
            <w:tcW w:w="877" w:type="dxa"/>
            <w:vAlign w:val="center"/>
          </w:tcPr>
          <w:p w:rsidR="00DB70B6" w:rsidRPr="00571CDF" w:rsidRDefault="00DB70B6" w:rsidP="0062200E">
            <w:pPr>
              <w:pStyle w:val="ConsPlusNormal"/>
              <w:ind w:firstLine="0"/>
              <w:jc w:val="center"/>
              <w:rPr>
                <w:sz w:val="22"/>
                <w:szCs w:val="22"/>
              </w:rPr>
            </w:pPr>
            <w:r>
              <w:rPr>
                <w:sz w:val="22"/>
                <w:szCs w:val="22"/>
              </w:rPr>
              <w:t>51,8</w:t>
            </w:r>
          </w:p>
        </w:tc>
        <w:tc>
          <w:tcPr>
            <w:tcW w:w="855" w:type="dxa"/>
            <w:vAlign w:val="center"/>
          </w:tcPr>
          <w:p w:rsidR="00DB70B6" w:rsidRPr="00571CDF" w:rsidRDefault="00DB70B6" w:rsidP="00C36634">
            <w:pPr>
              <w:rPr>
                <w:sz w:val="22"/>
                <w:szCs w:val="22"/>
              </w:rPr>
            </w:pPr>
          </w:p>
          <w:p w:rsidR="00DB70B6" w:rsidRPr="00571CDF" w:rsidRDefault="00DB70B6" w:rsidP="00C36634">
            <w:pPr>
              <w:rPr>
                <w:sz w:val="22"/>
                <w:szCs w:val="22"/>
              </w:rPr>
            </w:pPr>
          </w:p>
          <w:p w:rsidR="00DB70B6" w:rsidRPr="00571CDF" w:rsidRDefault="00DB70B6" w:rsidP="00C36634">
            <w:pPr>
              <w:rPr>
                <w:sz w:val="22"/>
                <w:szCs w:val="22"/>
              </w:rPr>
            </w:pPr>
          </w:p>
          <w:p w:rsidR="00DB70B6" w:rsidRPr="00571CDF" w:rsidRDefault="00DB70B6" w:rsidP="00C123D3">
            <w:pPr>
              <w:jc w:val="center"/>
              <w:rPr>
                <w:sz w:val="22"/>
                <w:szCs w:val="22"/>
              </w:rPr>
            </w:pPr>
            <w:r>
              <w:rPr>
                <w:sz w:val="22"/>
                <w:szCs w:val="22"/>
              </w:rPr>
              <w:t>45,</w:t>
            </w:r>
            <w:r w:rsidRPr="00571CDF">
              <w:rPr>
                <w:sz w:val="22"/>
                <w:szCs w:val="22"/>
              </w:rPr>
              <w:t>0</w:t>
            </w:r>
          </w:p>
          <w:p w:rsidR="00DB70B6" w:rsidRPr="00571CDF" w:rsidRDefault="00DB70B6" w:rsidP="00C36634">
            <w:pPr>
              <w:rPr>
                <w:sz w:val="22"/>
                <w:szCs w:val="22"/>
              </w:rPr>
            </w:pPr>
          </w:p>
          <w:p w:rsidR="00DB70B6" w:rsidRPr="00571CDF" w:rsidRDefault="00DB70B6" w:rsidP="00C36634">
            <w:pPr>
              <w:rPr>
                <w:sz w:val="22"/>
                <w:szCs w:val="22"/>
              </w:rPr>
            </w:pPr>
          </w:p>
          <w:p w:rsidR="00DB70B6" w:rsidRPr="00571CDF" w:rsidRDefault="00DB70B6" w:rsidP="00C36634">
            <w:pPr>
              <w:rPr>
                <w:sz w:val="22"/>
                <w:szCs w:val="22"/>
              </w:rPr>
            </w:pPr>
          </w:p>
        </w:tc>
        <w:tc>
          <w:tcPr>
            <w:tcW w:w="800" w:type="dxa"/>
            <w:vAlign w:val="center"/>
          </w:tcPr>
          <w:p w:rsidR="00DB70B6" w:rsidRPr="00D70912" w:rsidRDefault="00DB70B6" w:rsidP="00D70912">
            <w:pPr>
              <w:pStyle w:val="ConsPlusNormal"/>
              <w:jc w:val="center"/>
            </w:pPr>
            <w:r w:rsidRPr="00D70912">
              <w:t>5</w:t>
            </w:r>
            <w:r>
              <w:t>120</w:t>
            </w:r>
            <w:r w:rsidRPr="00D70912">
              <w:t>,0</w:t>
            </w:r>
          </w:p>
        </w:tc>
        <w:tc>
          <w:tcPr>
            <w:tcW w:w="700" w:type="dxa"/>
            <w:vAlign w:val="center"/>
          </w:tcPr>
          <w:p w:rsidR="00DB70B6" w:rsidRPr="00D70912" w:rsidRDefault="00DB70B6" w:rsidP="00D70912">
            <w:pPr>
              <w:pStyle w:val="ConsPlusNormal"/>
              <w:jc w:val="center"/>
            </w:pPr>
            <w:r>
              <w:t>1140,</w:t>
            </w:r>
            <w:r w:rsidRPr="00D70912">
              <w:t>0</w:t>
            </w:r>
          </w:p>
        </w:tc>
        <w:tc>
          <w:tcPr>
            <w:tcW w:w="700" w:type="dxa"/>
            <w:vAlign w:val="center"/>
          </w:tcPr>
          <w:p w:rsidR="00DB70B6" w:rsidRPr="00D70912" w:rsidRDefault="00DB70B6" w:rsidP="006A507E">
            <w:pPr>
              <w:pStyle w:val="ConsPlusNormal"/>
              <w:jc w:val="center"/>
            </w:pPr>
            <w:r w:rsidRPr="00D70912">
              <w:t>5</w:t>
            </w:r>
            <w:r>
              <w:t>160</w:t>
            </w:r>
            <w:r w:rsidRPr="00D70912">
              <w:t>,0</w:t>
            </w:r>
          </w:p>
        </w:tc>
      </w:tr>
      <w:tr w:rsidR="00DB70B6" w:rsidRPr="00146C0C" w:rsidTr="004C0DE8">
        <w:tc>
          <w:tcPr>
            <w:tcW w:w="2410" w:type="dxa"/>
          </w:tcPr>
          <w:p w:rsidR="00DB70B6" w:rsidRPr="00F66A43" w:rsidRDefault="00DB70B6" w:rsidP="00146C0C">
            <w:pPr>
              <w:pStyle w:val="ConsPlusNormal"/>
              <w:ind w:firstLine="0"/>
              <w:rPr>
                <w:sz w:val="14"/>
                <w:szCs w:val="14"/>
              </w:rPr>
            </w:pPr>
            <w:r w:rsidRPr="00F66A43">
              <w:rPr>
                <w:sz w:val="14"/>
                <w:szCs w:val="14"/>
              </w:rPr>
              <w:t>5.1.15.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50</w:t>
            </w:r>
            <w:r>
              <w:rPr>
                <w:sz w:val="14"/>
                <w:szCs w:val="14"/>
              </w:rPr>
              <w:t>16</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571CDF" w:rsidRDefault="00DB70B6" w:rsidP="00C36634">
            <w:pPr>
              <w:pStyle w:val="ConsPlusNormal"/>
              <w:ind w:firstLine="0"/>
              <w:jc w:val="center"/>
              <w:rPr>
                <w:sz w:val="22"/>
                <w:szCs w:val="22"/>
              </w:rPr>
            </w:pPr>
            <w:r w:rsidRPr="00571CDF">
              <w:rPr>
                <w:sz w:val="22"/>
                <w:szCs w:val="22"/>
              </w:rPr>
              <w:t>04</w:t>
            </w:r>
          </w:p>
        </w:tc>
        <w:tc>
          <w:tcPr>
            <w:tcW w:w="902" w:type="dxa"/>
            <w:vAlign w:val="center"/>
          </w:tcPr>
          <w:p w:rsidR="00DB70B6" w:rsidRPr="00571CDF" w:rsidRDefault="00DB70B6" w:rsidP="00C36634">
            <w:pPr>
              <w:pStyle w:val="ConsPlusNormal"/>
              <w:ind w:firstLine="0"/>
              <w:jc w:val="center"/>
              <w:rPr>
                <w:sz w:val="22"/>
                <w:szCs w:val="22"/>
              </w:rPr>
            </w:pPr>
            <w:r w:rsidRPr="00571CDF">
              <w:rPr>
                <w:sz w:val="22"/>
                <w:szCs w:val="22"/>
              </w:rPr>
              <w:t>09</w:t>
            </w:r>
          </w:p>
        </w:tc>
        <w:tc>
          <w:tcPr>
            <w:tcW w:w="921" w:type="dxa"/>
            <w:vAlign w:val="center"/>
          </w:tcPr>
          <w:p w:rsidR="00DB70B6" w:rsidRPr="00C123D3" w:rsidRDefault="00DB70B6" w:rsidP="00C36634">
            <w:pPr>
              <w:pStyle w:val="ConsPlusNormal"/>
              <w:ind w:firstLine="0"/>
              <w:jc w:val="center"/>
              <w:rPr>
                <w:sz w:val="22"/>
                <w:szCs w:val="22"/>
              </w:rPr>
            </w:pPr>
            <w:r>
              <w:rPr>
                <w:sz w:val="22"/>
                <w:szCs w:val="22"/>
              </w:rPr>
              <w:t>159,7</w:t>
            </w:r>
          </w:p>
        </w:tc>
        <w:tc>
          <w:tcPr>
            <w:tcW w:w="877" w:type="dxa"/>
            <w:vAlign w:val="center"/>
          </w:tcPr>
          <w:p w:rsidR="00DB70B6" w:rsidRPr="004C0DE8" w:rsidRDefault="00DB70B6" w:rsidP="0079369A">
            <w:pPr>
              <w:pStyle w:val="ConsPlusNormal"/>
              <w:ind w:firstLine="15"/>
              <w:jc w:val="center"/>
              <w:rPr>
                <w:sz w:val="22"/>
                <w:szCs w:val="22"/>
              </w:rPr>
            </w:pPr>
            <w:r>
              <w:rPr>
                <w:sz w:val="22"/>
                <w:szCs w:val="22"/>
              </w:rPr>
              <w:t>67,2</w:t>
            </w:r>
          </w:p>
        </w:tc>
        <w:tc>
          <w:tcPr>
            <w:tcW w:w="855" w:type="dxa"/>
            <w:vAlign w:val="center"/>
          </w:tcPr>
          <w:p w:rsidR="00DB70B6" w:rsidRPr="00C123D3" w:rsidRDefault="00DB70B6" w:rsidP="00C36634">
            <w:pPr>
              <w:pStyle w:val="ConsPlusNormal"/>
              <w:ind w:firstLine="0"/>
              <w:jc w:val="center"/>
              <w:rPr>
                <w:sz w:val="22"/>
                <w:szCs w:val="22"/>
              </w:rPr>
            </w:pPr>
            <w:r>
              <w:rPr>
                <w:sz w:val="22"/>
                <w:szCs w:val="22"/>
              </w:rPr>
              <w:t>188,2</w:t>
            </w:r>
          </w:p>
        </w:tc>
        <w:tc>
          <w:tcPr>
            <w:tcW w:w="800" w:type="dxa"/>
            <w:vAlign w:val="center"/>
          </w:tcPr>
          <w:p w:rsidR="00DB70B6" w:rsidRPr="00D70912" w:rsidRDefault="00DB70B6" w:rsidP="006A507E">
            <w:pPr>
              <w:pStyle w:val="ConsPlusNormal"/>
              <w:jc w:val="center"/>
            </w:pPr>
            <w:r w:rsidRPr="00D70912">
              <w:t>118</w:t>
            </w:r>
            <w:r>
              <w:t>2</w:t>
            </w:r>
            <w:r w:rsidRPr="00D70912">
              <w:t>,</w:t>
            </w:r>
            <w:r>
              <w:t>1</w:t>
            </w:r>
          </w:p>
        </w:tc>
        <w:tc>
          <w:tcPr>
            <w:tcW w:w="700" w:type="dxa"/>
            <w:vAlign w:val="center"/>
          </w:tcPr>
          <w:p w:rsidR="00DB70B6" w:rsidRPr="00D70912" w:rsidRDefault="00DB70B6" w:rsidP="006A507E">
            <w:pPr>
              <w:pStyle w:val="ConsPlusNormal"/>
              <w:jc w:val="center"/>
            </w:pPr>
            <w:r>
              <w:t>2204,1</w:t>
            </w:r>
          </w:p>
        </w:tc>
        <w:tc>
          <w:tcPr>
            <w:tcW w:w="700" w:type="dxa"/>
            <w:vAlign w:val="center"/>
          </w:tcPr>
          <w:p w:rsidR="00DB70B6" w:rsidRPr="00D70912" w:rsidRDefault="00DB70B6" w:rsidP="006A507E">
            <w:pPr>
              <w:pStyle w:val="ConsPlusNormal"/>
              <w:jc w:val="center"/>
            </w:pPr>
            <w:r>
              <w:t>2215,7</w:t>
            </w:r>
          </w:p>
        </w:tc>
      </w:tr>
      <w:tr w:rsidR="00DB70B6" w:rsidRPr="00146C0C" w:rsidTr="004C0DE8">
        <w:tc>
          <w:tcPr>
            <w:tcW w:w="2410" w:type="dxa"/>
          </w:tcPr>
          <w:p w:rsidR="00DB70B6" w:rsidRPr="00F66A43" w:rsidRDefault="00DB70B6" w:rsidP="00146C0C">
            <w:pPr>
              <w:pStyle w:val="ConsPlusNormal"/>
              <w:ind w:firstLine="0"/>
              <w:rPr>
                <w:sz w:val="14"/>
                <w:szCs w:val="14"/>
              </w:rPr>
            </w:pPr>
            <w:r w:rsidRPr="00F66A43">
              <w:rPr>
                <w:sz w:val="14"/>
                <w:szCs w:val="14"/>
              </w:rPr>
              <w:t>5.1.26.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47" w:type="dxa"/>
            <w:vAlign w:val="center"/>
          </w:tcPr>
          <w:p w:rsidR="00DB70B6" w:rsidRPr="00146C0C" w:rsidRDefault="00DB70B6" w:rsidP="00146C0C">
            <w:pPr>
              <w:pStyle w:val="ConsPlusNormal"/>
              <w:tabs>
                <w:tab w:val="left" w:pos="408"/>
              </w:tabs>
              <w:ind w:firstLine="21"/>
              <w:jc w:val="center"/>
              <w:rPr>
                <w:sz w:val="14"/>
                <w:szCs w:val="14"/>
              </w:rPr>
            </w:pP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571CDF" w:rsidRDefault="00DB70B6" w:rsidP="00C36634">
            <w:pPr>
              <w:pStyle w:val="ConsPlusNormal"/>
              <w:ind w:firstLine="0"/>
              <w:jc w:val="center"/>
              <w:rPr>
                <w:sz w:val="22"/>
                <w:szCs w:val="22"/>
              </w:rPr>
            </w:pPr>
          </w:p>
        </w:tc>
        <w:tc>
          <w:tcPr>
            <w:tcW w:w="902" w:type="dxa"/>
            <w:vAlign w:val="center"/>
          </w:tcPr>
          <w:p w:rsidR="00DB70B6" w:rsidRPr="00571CDF" w:rsidRDefault="00DB70B6" w:rsidP="00C36634">
            <w:pPr>
              <w:pStyle w:val="ConsPlusNormal"/>
              <w:ind w:firstLine="0"/>
              <w:jc w:val="center"/>
              <w:rPr>
                <w:sz w:val="22"/>
                <w:szCs w:val="22"/>
              </w:rPr>
            </w:pPr>
          </w:p>
        </w:tc>
        <w:tc>
          <w:tcPr>
            <w:tcW w:w="921" w:type="dxa"/>
            <w:vAlign w:val="center"/>
          </w:tcPr>
          <w:p w:rsidR="00DB70B6" w:rsidRPr="00C123D3" w:rsidRDefault="00DB70B6" w:rsidP="00C36634">
            <w:pPr>
              <w:pStyle w:val="ConsPlusNormal"/>
              <w:ind w:firstLine="0"/>
              <w:jc w:val="center"/>
              <w:rPr>
                <w:sz w:val="22"/>
                <w:szCs w:val="22"/>
              </w:rPr>
            </w:pPr>
          </w:p>
        </w:tc>
        <w:tc>
          <w:tcPr>
            <w:tcW w:w="877" w:type="dxa"/>
            <w:vAlign w:val="center"/>
          </w:tcPr>
          <w:p w:rsidR="00DB70B6" w:rsidRPr="00F66A43" w:rsidRDefault="00DB70B6" w:rsidP="00F66A43">
            <w:pPr>
              <w:pStyle w:val="ConsPlusNormal"/>
              <w:ind w:hanging="85"/>
              <w:jc w:val="center"/>
              <w:rPr>
                <w:sz w:val="22"/>
                <w:szCs w:val="22"/>
              </w:rPr>
            </w:pPr>
          </w:p>
        </w:tc>
        <w:tc>
          <w:tcPr>
            <w:tcW w:w="855" w:type="dxa"/>
            <w:vAlign w:val="center"/>
          </w:tcPr>
          <w:p w:rsidR="00DB70B6" w:rsidRPr="00C123D3" w:rsidRDefault="00DB70B6" w:rsidP="00C36634">
            <w:pPr>
              <w:pStyle w:val="ConsPlusNormal"/>
              <w:ind w:firstLine="0"/>
              <w:jc w:val="center"/>
              <w:rPr>
                <w:sz w:val="22"/>
                <w:szCs w:val="22"/>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Default="00DB70B6" w:rsidP="00146C0C">
            <w:pPr>
              <w:pStyle w:val="ConsPlusNormal"/>
              <w:ind w:firstLine="0"/>
              <w:rPr>
                <w:sz w:val="14"/>
                <w:szCs w:val="14"/>
              </w:rPr>
            </w:pPr>
            <w:r>
              <w:rPr>
                <w:sz w:val="14"/>
                <w:szCs w:val="14"/>
              </w:rPr>
              <w:t xml:space="preserve">5.1.27. </w:t>
            </w:r>
            <w:r w:rsidRPr="00C123D3">
              <w:rPr>
                <w:sz w:val="14"/>
                <w:szCs w:val="14"/>
              </w:rPr>
              <w:t>организация ритуальных услуг и содержание мест захоронения</w:t>
            </w:r>
          </w:p>
        </w:tc>
        <w:tc>
          <w:tcPr>
            <w:tcW w:w="547" w:type="dxa"/>
            <w:vAlign w:val="center"/>
          </w:tcPr>
          <w:p w:rsidR="00DB70B6" w:rsidRPr="00146C0C" w:rsidRDefault="00DB70B6" w:rsidP="00146C0C">
            <w:pPr>
              <w:pStyle w:val="ConsPlusNormal"/>
              <w:tabs>
                <w:tab w:val="left" w:pos="408"/>
              </w:tabs>
              <w:ind w:firstLine="21"/>
              <w:jc w:val="center"/>
              <w:rPr>
                <w:sz w:val="14"/>
                <w:szCs w:val="14"/>
              </w:rPr>
            </w:pP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571CDF" w:rsidRDefault="00DB70B6" w:rsidP="00C36634">
            <w:pPr>
              <w:pStyle w:val="ConsPlusNormal"/>
              <w:ind w:firstLine="0"/>
              <w:jc w:val="center"/>
              <w:rPr>
                <w:sz w:val="22"/>
                <w:szCs w:val="22"/>
              </w:rPr>
            </w:pPr>
            <w:r>
              <w:rPr>
                <w:sz w:val="22"/>
                <w:szCs w:val="22"/>
              </w:rPr>
              <w:t>05</w:t>
            </w:r>
          </w:p>
        </w:tc>
        <w:tc>
          <w:tcPr>
            <w:tcW w:w="902" w:type="dxa"/>
            <w:vAlign w:val="center"/>
          </w:tcPr>
          <w:p w:rsidR="00DB70B6" w:rsidRPr="00571CDF" w:rsidRDefault="00DB70B6" w:rsidP="00C36634">
            <w:pPr>
              <w:pStyle w:val="ConsPlusNormal"/>
              <w:ind w:firstLine="0"/>
              <w:jc w:val="center"/>
              <w:rPr>
                <w:sz w:val="22"/>
                <w:szCs w:val="22"/>
              </w:rPr>
            </w:pPr>
            <w:r>
              <w:rPr>
                <w:sz w:val="22"/>
                <w:szCs w:val="22"/>
              </w:rPr>
              <w:t>03</w:t>
            </w:r>
          </w:p>
        </w:tc>
        <w:tc>
          <w:tcPr>
            <w:tcW w:w="921" w:type="dxa"/>
            <w:vAlign w:val="center"/>
          </w:tcPr>
          <w:p w:rsidR="00DB70B6" w:rsidRPr="00C123D3" w:rsidRDefault="00DB70B6" w:rsidP="00C36634">
            <w:pPr>
              <w:pStyle w:val="ConsPlusNormal"/>
              <w:ind w:firstLine="0"/>
              <w:jc w:val="center"/>
              <w:rPr>
                <w:sz w:val="22"/>
                <w:szCs w:val="22"/>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C123D3" w:rsidRDefault="00DB70B6" w:rsidP="00C36634">
            <w:pPr>
              <w:pStyle w:val="ConsPlusNormal"/>
              <w:ind w:firstLine="0"/>
              <w:jc w:val="center"/>
              <w:rPr>
                <w:sz w:val="22"/>
                <w:szCs w:val="22"/>
              </w:rPr>
            </w:pPr>
            <w:r>
              <w:rPr>
                <w:sz w:val="22"/>
                <w:szCs w:val="22"/>
              </w:rPr>
              <w:t>5,0</w:t>
            </w:r>
          </w:p>
        </w:tc>
        <w:tc>
          <w:tcPr>
            <w:tcW w:w="800" w:type="dxa"/>
            <w:vAlign w:val="center"/>
          </w:tcPr>
          <w:p w:rsidR="00DB70B6" w:rsidRPr="00D70912" w:rsidRDefault="00DB70B6" w:rsidP="006A507E">
            <w:pPr>
              <w:pStyle w:val="ConsPlusNormal"/>
              <w:jc w:val="center"/>
            </w:pPr>
            <w:r w:rsidRPr="00D70912">
              <w:t>5</w:t>
            </w:r>
            <w:r>
              <w:t>2</w:t>
            </w:r>
            <w:r w:rsidRPr="00D70912">
              <w:t>5,0</w:t>
            </w:r>
          </w:p>
        </w:tc>
        <w:tc>
          <w:tcPr>
            <w:tcW w:w="700" w:type="dxa"/>
            <w:vAlign w:val="center"/>
          </w:tcPr>
          <w:p w:rsidR="00DB70B6" w:rsidRPr="00D70912" w:rsidRDefault="00DB70B6" w:rsidP="006A507E">
            <w:pPr>
              <w:pStyle w:val="ConsPlusNormal"/>
              <w:jc w:val="center"/>
            </w:pPr>
            <w:r w:rsidRPr="00D70912">
              <w:t>33</w:t>
            </w:r>
            <w:r>
              <w:t>0</w:t>
            </w:r>
            <w:r w:rsidRPr="00D70912">
              <w:t>,0</w:t>
            </w:r>
          </w:p>
        </w:tc>
        <w:tc>
          <w:tcPr>
            <w:tcW w:w="700" w:type="dxa"/>
            <w:vAlign w:val="center"/>
          </w:tcPr>
          <w:p w:rsidR="00DB70B6" w:rsidRPr="00D70912" w:rsidRDefault="00DB70B6" w:rsidP="006A507E">
            <w:pPr>
              <w:pStyle w:val="ConsPlusNormal"/>
              <w:jc w:val="center"/>
            </w:pPr>
            <w:r w:rsidRPr="00D70912">
              <w:t>2</w:t>
            </w:r>
            <w:r>
              <w:t>35</w:t>
            </w:r>
            <w:r w:rsidRPr="00D70912">
              <w:t>,0</w:t>
            </w: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5.2.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5100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6A507E" w:rsidRDefault="00DB70B6" w:rsidP="00146C0C">
            <w:pPr>
              <w:pStyle w:val="ConsPlusNormal"/>
              <w:ind w:firstLine="0"/>
              <w:rPr>
                <w:sz w:val="14"/>
                <w:szCs w:val="14"/>
              </w:rPr>
            </w:pPr>
            <w:r>
              <w:rPr>
                <w:sz w:val="14"/>
                <w:szCs w:val="14"/>
              </w:rPr>
              <w:t xml:space="preserve">5.2.1. </w:t>
            </w:r>
            <w:r w:rsidRPr="00C123D3">
              <w:rPr>
                <w:sz w:val="14"/>
                <w:szCs w:val="14"/>
              </w:rPr>
              <w:t>функционирование органов местного самоуправления</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5101</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88131D" w:rsidRDefault="00DB70B6" w:rsidP="00C36634">
            <w:pPr>
              <w:pStyle w:val="ConsPlusNormal"/>
              <w:ind w:firstLine="0"/>
              <w:jc w:val="center"/>
              <w:rPr>
                <w:sz w:val="22"/>
                <w:szCs w:val="22"/>
              </w:rPr>
            </w:pPr>
            <w:r w:rsidRPr="0088131D">
              <w:rPr>
                <w:sz w:val="22"/>
                <w:szCs w:val="22"/>
              </w:rPr>
              <w:t>01</w:t>
            </w:r>
          </w:p>
        </w:tc>
        <w:tc>
          <w:tcPr>
            <w:tcW w:w="902" w:type="dxa"/>
            <w:vAlign w:val="center"/>
          </w:tcPr>
          <w:p w:rsidR="00DB70B6" w:rsidRPr="0088131D" w:rsidRDefault="00DB70B6" w:rsidP="00C36634">
            <w:pPr>
              <w:pStyle w:val="ConsPlusNormal"/>
              <w:ind w:firstLine="0"/>
              <w:jc w:val="center"/>
              <w:rPr>
                <w:sz w:val="22"/>
                <w:szCs w:val="22"/>
              </w:rPr>
            </w:pPr>
            <w:r w:rsidRPr="0088131D">
              <w:rPr>
                <w:sz w:val="22"/>
                <w:szCs w:val="22"/>
              </w:rPr>
              <w:t>00</w:t>
            </w:r>
          </w:p>
        </w:tc>
        <w:tc>
          <w:tcPr>
            <w:tcW w:w="921" w:type="dxa"/>
            <w:vAlign w:val="center"/>
          </w:tcPr>
          <w:p w:rsidR="00DB70B6" w:rsidRPr="00C80AA5" w:rsidRDefault="00DB70B6" w:rsidP="00C36634">
            <w:pPr>
              <w:pStyle w:val="ConsPlusNormal"/>
              <w:ind w:firstLine="0"/>
              <w:jc w:val="center"/>
              <w:rPr>
                <w:sz w:val="22"/>
                <w:szCs w:val="22"/>
              </w:rPr>
            </w:pPr>
            <w:r>
              <w:rPr>
                <w:sz w:val="22"/>
                <w:szCs w:val="22"/>
              </w:rPr>
              <w:t>1472,5</w:t>
            </w:r>
          </w:p>
        </w:tc>
        <w:tc>
          <w:tcPr>
            <w:tcW w:w="877" w:type="dxa"/>
            <w:vAlign w:val="center"/>
          </w:tcPr>
          <w:p w:rsidR="00DB70B6" w:rsidRPr="00C80AA5" w:rsidRDefault="00DB70B6" w:rsidP="00C80AA5">
            <w:pPr>
              <w:pStyle w:val="ConsPlusNormal"/>
              <w:ind w:hanging="85"/>
              <w:jc w:val="center"/>
              <w:rPr>
                <w:sz w:val="22"/>
                <w:szCs w:val="22"/>
              </w:rPr>
            </w:pPr>
            <w:r>
              <w:rPr>
                <w:sz w:val="22"/>
                <w:szCs w:val="22"/>
              </w:rPr>
              <w:t>1432,5</w:t>
            </w:r>
          </w:p>
        </w:tc>
        <w:tc>
          <w:tcPr>
            <w:tcW w:w="855" w:type="dxa"/>
            <w:vAlign w:val="center"/>
          </w:tcPr>
          <w:p w:rsidR="00DB70B6" w:rsidRPr="00C80AA5" w:rsidRDefault="00DB70B6" w:rsidP="00C36634">
            <w:pPr>
              <w:pStyle w:val="ConsPlusNormal"/>
              <w:ind w:firstLine="0"/>
              <w:jc w:val="center"/>
              <w:rPr>
                <w:sz w:val="22"/>
                <w:szCs w:val="22"/>
              </w:rPr>
            </w:pPr>
            <w:r>
              <w:rPr>
                <w:sz w:val="22"/>
                <w:szCs w:val="22"/>
              </w:rPr>
              <w:t>1482,5</w:t>
            </w:r>
          </w:p>
        </w:tc>
        <w:tc>
          <w:tcPr>
            <w:tcW w:w="800" w:type="dxa"/>
            <w:vAlign w:val="center"/>
          </w:tcPr>
          <w:p w:rsidR="00DB70B6" w:rsidRPr="00DD3192" w:rsidRDefault="00DB70B6" w:rsidP="006A507E">
            <w:pPr>
              <w:pStyle w:val="ConsPlusNormal"/>
              <w:jc w:val="center"/>
              <w:rPr>
                <w:sz w:val="22"/>
                <w:szCs w:val="22"/>
              </w:rPr>
            </w:pPr>
            <w:r>
              <w:rPr>
                <w:sz w:val="22"/>
                <w:szCs w:val="22"/>
              </w:rPr>
              <w:t>22135,3</w:t>
            </w:r>
          </w:p>
        </w:tc>
        <w:tc>
          <w:tcPr>
            <w:tcW w:w="700" w:type="dxa"/>
            <w:vAlign w:val="center"/>
          </w:tcPr>
          <w:p w:rsidR="00DB70B6" w:rsidRPr="00D70912" w:rsidRDefault="00DB70B6" w:rsidP="006A507E">
            <w:pPr>
              <w:pStyle w:val="ConsPlusNormal"/>
              <w:jc w:val="center"/>
              <w:rPr>
                <w:sz w:val="20"/>
                <w:szCs w:val="20"/>
              </w:rPr>
            </w:pPr>
            <w:r>
              <w:rPr>
                <w:sz w:val="20"/>
                <w:szCs w:val="20"/>
              </w:rPr>
              <w:t>22138,2</w:t>
            </w:r>
          </w:p>
        </w:tc>
        <w:tc>
          <w:tcPr>
            <w:tcW w:w="700" w:type="dxa"/>
            <w:vAlign w:val="center"/>
          </w:tcPr>
          <w:p w:rsidR="00DB70B6" w:rsidRPr="00D70912" w:rsidRDefault="00DB70B6" w:rsidP="006A507E">
            <w:pPr>
              <w:pStyle w:val="ConsPlusNormal"/>
              <w:jc w:val="center"/>
              <w:rPr>
                <w:sz w:val="20"/>
                <w:szCs w:val="20"/>
              </w:rPr>
            </w:pPr>
            <w:r>
              <w:rPr>
                <w:sz w:val="20"/>
                <w:szCs w:val="20"/>
              </w:rPr>
              <w:t>22132,5</w:t>
            </w:r>
          </w:p>
        </w:tc>
      </w:tr>
      <w:tr w:rsidR="00DB70B6" w:rsidRPr="00146C0C" w:rsidTr="004C0DE8">
        <w:tc>
          <w:tcPr>
            <w:tcW w:w="2410" w:type="dxa"/>
          </w:tcPr>
          <w:p w:rsidR="00DB70B6" w:rsidRPr="006A507E" w:rsidRDefault="00DB70B6" w:rsidP="00146C0C">
            <w:pPr>
              <w:pStyle w:val="ConsPlusNormal"/>
              <w:ind w:firstLine="0"/>
              <w:rPr>
                <w:sz w:val="14"/>
                <w:szCs w:val="14"/>
              </w:rPr>
            </w:pPr>
            <w:r>
              <w:rPr>
                <w:sz w:val="14"/>
                <w:szCs w:val="14"/>
              </w:rPr>
              <w:t xml:space="preserve">5.2.10. </w:t>
            </w:r>
            <w:r w:rsidRPr="00C123D3">
              <w:rPr>
                <w:sz w:val="14"/>
                <w:szCs w:val="14"/>
              </w:rPr>
              <w:t>организационное и материально-техническое обеспечение подготовки и</w:t>
            </w:r>
            <w:r w:rsidRPr="00DB5090">
              <w:t xml:space="preserve"> </w:t>
            </w:r>
            <w:r w:rsidRPr="00C123D3">
              <w:rPr>
                <w:sz w:val="14"/>
                <w:szCs w:val="14"/>
              </w:rPr>
              <w:t>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51</w:t>
            </w:r>
            <w:r>
              <w:rPr>
                <w:sz w:val="14"/>
                <w:szCs w:val="14"/>
              </w:rPr>
              <w:t>10</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62200E" w:rsidRDefault="00DB70B6" w:rsidP="00C36634">
            <w:pPr>
              <w:pStyle w:val="ConsPlusNormal"/>
              <w:ind w:firstLine="0"/>
              <w:jc w:val="center"/>
              <w:rPr>
                <w:sz w:val="22"/>
                <w:szCs w:val="22"/>
              </w:rPr>
            </w:pPr>
            <w:r w:rsidRPr="0062200E">
              <w:rPr>
                <w:sz w:val="22"/>
                <w:szCs w:val="22"/>
              </w:rPr>
              <w:t>01</w:t>
            </w:r>
          </w:p>
        </w:tc>
        <w:tc>
          <w:tcPr>
            <w:tcW w:w="902" w:type="dxa"/>
            <w:vAlign w:val="center"/>
          </w:tcPr>
          <w:p w:rsidR="00DB70B6" w:rsidRPr="0062200E" w:rsidRDefault="00DB70B6" w:rsidP="00C36634">
            <w:pPr>
              <w:pStyle w:val="ConsPlusNormal"/>
              <w:ind w:firstLine="0"/>
              <w:jc w:val="center"/>
              <w:rPr>
                <w:sz w:val="22"/>
                <w:szCs w:val="22"/>
              </w:rPr>
            </w:pPr>
            <w:r w:rsidRPr="0062200E">
              <w:rPr>
                <w:sz w:val="22"/>
                <w:szCs w:val="22"/>
              </w:rPr>
              <w:t>07</w:t>
            </w:r>
          </w:p>
        </w:tc>
        <w:tc>
          <w:tcPr>
            <w:tcW w:w="921" w:type="dxa"/>
            <w:vAlign w:val="center"/>
          </w:tcPr>
          <w:p w:rsidR="00DB70B6" w:rsidRPr="0062200E" w:rsidRDefault="00DB70B6" w:rsidP="00C36634">
            <w:pPr>
              <w:pStyle w:val="ConsPlusNormal"/>
              <w:ind w:firstLine="0"/>
              <w:jc w:val="center"/>
              <w:rPr>
                <w:sz w:val="22"/>
                <w:szCs w:val="22"/>
              </w:rPr>
            </w:pPr>
          </w:p>
        </w:tc>
        <w:tc>
          <w:tcPr>
            <w:tcW w:w="877" w:type="dxa"/>
            <w:vAlign w:val="center"/>
          </w:tcPr>
          <w:p w:rsidR="00DB70B6" w:rsidRPr="0062200E" w:rsidRDefault="00DB70B6" w:rsidP="0062200E">
            <w:pPr>
              <w:pStyle w:val="ConsPlusNormal"/>
              <w:ind w:hanging="85"/>
              <w:jc w:val="center"/>
              <w:rPr>
                <w:sz w:val="22"/>
                <w:szCs w:val="22"/>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r>
              <w:rPr>
                <w:sz w:val="14"/>
                <w:szCs w:val="14"/>
              </w:rPr>
              <w:t>2</w:t>
            </w: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5.3.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5200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 xml:space="preserve">5.3.1. по перечню, предусмотренному Федеральным </w:t>
            </w:r>
            <w:hyperlink r:id="rId7" w:history="1">
              <w:r w:rsidRPr="006A507E">
                <w:rPr>
                  <w:sz w:val="14"/>
                  <w:szCs w:val="14"/>
                </w:rPr>
                <w:t>законом</w:t>
              </w:r>
            </w:hyperlink>
            <w:r w:rsidRPr="006A507E">
              <w:rPr>
                <w:sz w:val="14"/>
                <w:szCs w:val="14"/>
              </w:rPr>
              <w:t xml:space="preserve"> от 06.10.2003 </w:t>
            </w:r>
            <w:r>
              <w:rPr>
                <w:sz w:val="14"/>
                <w:szCs w:val="14"/>
              </w:rPr>
              <w:t>№</w:t>
            </w:r>
            <w:r w:rsidRPr="006A507E">
              <w:rPr>
                <w:sz w:val="14"/>
                <w:szCs w:val="14"/>
              </w:rPr>
              <w:t xml:space="preserve"> 131-ФЗ "Об общих принципах организации местного самоуправления в Российской Федерации",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5201</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5202</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5203</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 xml:space="preserve">5.3.2. по участию в осуществлении государственных полномочий (не переданных в соответствии со </w:t>
            </w:r>
            <w:hyperlink r:id="rId8" w:history="1">
              <w:r w:rsidRPr="006A507E">
                <w:rPr>
                  <w:sz w:val="14"/>
                  <w:szCs w:val="14"/>
                </w:rPr>
                <w:t>статьей 19</w:t>
              </w:r>
            </w:hyperlink>
            <w:r w:rsidRPr="006A507E">
              <w:rPr>
                <w:sz w:val="14"/>
                <w:szCs w:val="14"/>
              </w:rPr>
              <w:t xml:space="preserve"> Федерального закона от 06.10.2003 </w:t>
            </w:r>
            <w:r>
              <w:rPr>
                <w:sz w:val="14"/>
                <w:szCs w:val="14"/>
              </w:rPr>
              <w:t>№</w:t>
            </w:r>
            <w:r w:rsidRPr="006A507E">
              <w:rPr>
                <w:sz w:val="14"/>
                <w:szCs w:val="14"/>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5300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5301</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5302</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5.3.3.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5400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5401</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5402</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5500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40"/>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5.4.1. за счет субвенций, предоставленных из федерального бюджета или бюджета субъекта Российской Федерации,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5501</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40"/>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C3093D" w:rsidRDefault="00DB70B6" w:rsidP="00146C0C">
            <w:pPr>
              <w:pStyle w:val="ConsPlusNormal"/>
              <w:ind w:firstLine="0"/>
              <w:rPr>
                <w:sz w:val="14"/>
                <w:szCs w:val="14"/>
              </w:rPr>
            </w:pPr>
            <w:r w:rsidRPr="00C3093D">
              <w:rPr>
                <w:sz w:val="14"/>
                <w:szCs w:val="14"/>
              </w:rPr>
              <w:t>5.4.1.3. на осуществление воинского учета на территориях, на которых отсутствуют структурные подразделения военных комиссариатов</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550</w:t>
            </w:r>
            <w:r>
              <w:rPr>
                <w:sz w:val="14"/>
                <w:szCs w:val="14"/>
              </w:rPr>
              <w:t>4</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88131D" w:rsidRDefault="00DB70B6" w:rsidP="00C36634">
            <w:pPr>
              <w:pStyle w:val="ConsPlusNormal"/>
              <w:ind w:firstLine="0"/>
              <w:jc w:val="center"/>
              <w:rPr>
                <w:sz w:val="22"/>
                <w:szCs w:val="22"/>
              </w:rPr>
            </w:pPr>
            <w:r w:rsidRPr="0088131D">
              <w:rPr>
                <w:sz w:val="22"/>
                <w:szCs w:val="22"/>
              </w:rPr>
              <w:t>02</w:t>
            </w:r>
          </w:p>
        </w:tc>
        <w:tc>
          <w:tcPr>
            <w:tcW w:w="902" w:type="dxa"/>
            <w:vAlign w:val="center"/>
          </w:tcPr>
          <w:p w:rsidR="00DB70B6" w:rsidRPr="0088131D" w:rsidRDefault="00DB70B6" w:rsidP="00C36634">
            <w:pPr>
              <w:pStyle w:val="ConsPlusNormal"/>
              <w:ind w:firstLine="40"/>
              <w:jc w:val="center"/>
              <w:rPr>
                <w:sz w:val="22"/>
                <w:szCs w:val="22"/>
              </w:rPr>
            </w:pPr>
            <w:r w:rsidRPr="0088131D">
              <w:rPr>
                <w:sz w:val="22"/>
                <w:szCs w:val="22"/>
              </w:rPr>
              <w:t>03</w:t>
            </w:r>
          </w:p>
        </w:tc>
        <w:tc>
          <w:tcPr>
            <w:tcW w:w="921" w:type="dxa"/>
            <w:vAlign w:val="center"/>
          </w:tcPr>
          <w:p w:rsidR="00DB70B6" w:rsidRPr="00C80AA5" w:rsidRDefault="00DB70B6" w:rsidP="00C36634">
            <w:pPr>
              <w:pStyle w:val="ConsPlusNormal"/>
              <w:ind w:firstLine="0"/>
              <w:jc w:val="center"/>
              <w:rPr>
                <w:sz w:val="22"/>
                <w:szCs w:val="22"/>
              </w:rPr>
            </w:pPr>
            <w:r w:rsidRPr="00C80AA5">
              <w:rPr>
                <w:sz w:val="22"/>
                <w:szCs w:val="22"/>
              </w:rPr>
              <w:t>2</w:t>
            </w:r>
            <w:r>
              <w:rPr>
                <w:sz w:val="22"/>
                <w:szCs w:val="22"/>
              </w:rPr>
              <w:t>5</w:t>
            </w:r>
            <w:r w:rsidRPr="00C80AA5">
              <w:rPr>
                <w:sz w:val="22"/>
                <w:szCs w:val="22"/>
              </w:rPr>
              <w:t>,1</w:t>
            </w:r>
          </w:p>
        </w:tc>
        <w:tc>
          <w:tcPr>
            <w:tcW w:w="877" w:type="dxa"/>
            <w:vAlign w:val="center"/>
          </w:tcPr>
          <w:p w:rsidR="00DB70B6" w:rsidRPr="00C80AA5" w:rsidRDefault="00DB70B6" w:rsidP="00C80AA5">
            <w:pPr>
              <w:pStyle w:val="ConsPlusNormal"/>
              <w:ind w:hanging="85"/>
              <w:jc w:val="center"/>
              <w:rPr>
                <w:sz w:val="22"/>
                <w:szCs w:val="22"/>
              </w:rPr>
            </w:pPr>
            <w:r w:rsidRPr="00C80AA5">
              <w:rPr>
                <w:sz w:val="22"/>
                <w:szCs w:val="22"/>
              </w:rPr>
              <w:t>2</w:t>
            </w:r>
            <w:r>
              <w:rPr>
                <w:sz w:val="22"/>
                <w:szCs w:val="22"/>
              </w:rPr>
              <w:t>5</w:t>
            </w:r>
            <w:r w:rsidRPr="00C80AA5">
              <w:rPr>
                <w:sz w:val="22"/>
                <w:szCs w:val="22"/>
              </w:rPr>
              <w:t>,1</w:t>
            </w:r>
          </w:p>
        </w:tc>
        <w:tc>
          <w:tcPr>
            <w:tcW w:w="855" w:type="dxa"/>
            <w:vAlign w:val="center"/>
          </w:tcPr>
          <w:p w:rsidR="00DB70B6" w:rsidRPr="00C80AA5" w:rsidRDefault="00DB70B6" w:rsidP="00C36634">
            <w:pPr>
              <w:pStyle w:val="ConsPlusNormal"/>
              <w:ind w:firstLine="0"/>
              <w:jc w:val="center"/>
              <w:rPr>
                <w:sz w:val="22"/>
                <w:szCs w:val="22"/>
              </w:rPr>
            </w:pPr>
            <w:r>
              <w:rPr>
                <w:sz w:val="22"/>
                <w:szCs w:val="22"/>
              </w:rPr>
              <w:t>22,4</w:t>
            </w:r>
          </w:p>
        </w:tc>
        <w:tc>
          <w:tcPr>
            <w:tcW w:w="800" w:type="dxa"/>
            <w:vAlign w:val="center"/>
          </w:tcPr>
          <w:p w:rsidR="00DB70B6" w:rsidRPr="00DD3192" w:rsidRDefault="00DB70B6" w:rsidP="006A507E">
            <w:pPr>
              <w:pStyle w:val="ConsPlusNormal"/>
              <w:jc w:val="center"/>
            </w:pPr>
            <w:r>
              <w:t>119,3</w:t>
            </w:r>
          </w:p>
        </w:tc>
        <w:tc>
          <w:tcPr>
            <w:tcW w:w="700" w:type="dxa"/>
            <w:vAlign w:val="center"/>
          </w:tcPr>
          <w:p w:rsidR="00DB70B6" w:rsidRPr="00DD3192" w:rsidRDefault="00DB70B6" w:rsidP="006A507E">
            <w:pPr>
              <w:pStyle w:val="ConsPlusNormal"/>
              <w:jc w:val="center"/>
            </w:pPr>
            <w:r>
              <w:t>119,5</w:t>
            </w:r>
          </w:p>
        </w:tc>
        <w:tc>
          <w:tcPr>
            <w:tcW w:w="700" w:type="dxa"/>
            <w:vAlign w:val="center"/>
          </w:tcPr>
          <w:p w:rsidR="00DB70B6" w:rsidRPr="00DD3192" w:rsidRDefault="00DB70B6" w:rsidP="006A507E">
            <w:pPr>
              <w:pStyle w:val="ConsPlusNormal"/>
              <w:jc w:val="center"/>
            </w:pPr>
            <w:r>
              <w:t>220,2</w:t>
            </w: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550</w:t>
            </w:r>
            <w:r>
              <w:rPr>
                <w:sz w:val="14"/>
                <w:szCs w:val="14"/>
              </w:rPr>
              <w:t>5</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4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5.4.2. за счет собственных доходов и источников финансирования дефицита бюджета сельского поселения,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5600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5601</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4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rPr>
          <w:trHeight w:val="67"/>
        </w:trPr>
        <w:tc>
          <w:tcPr>
            <w:tcW w:w="2410" w:type="dxa"/>
          </w:tcPr>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5602</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38"/>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5.5. 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5700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38"/>
              <w:jc w:val="center"/>
              <w:rPr>
                <w:sz w:val="14"/>
                <w:szCs w:val="14"/>
              </w:rPr>
            </w:pPr>
            <w:r w:rsidRPr="00146C0C">
              <w:rPr>
                <w:sz w:val="14"/>
                <w:szCs w:val="14"/>
              </w:rPr>
              <w:t>X</w:t>
            </w:r>
          </w:p>
        </w:tc>
        <w:tc>
          <w:tcPr>
            <w:tcW w:w="921" w:type="dxa"/>
            <w:vAlign w:val="center"/>
          </w:tcPr>
          <w:p w:rsidR="00DB70B6" w:rsidRPr="00F66A43" w:rsidRDefault="00DB70B6" w:rsidP="00C36634">
            <w:pPr>
              <w:pStyle w:val="ConsPlusNormal"/>
              <w:ind w:firstLine="0"/>
              <w:jc w:val="center"/>
              <w:rPr>
                <w:sz w:val="22"/>
                <w:szCs w:val="22"/>
              </w:rPr>
            </w:pPr>
            <w:r>
              <w:rPr>
                <w:sz w:val="22"/>
                <w:szCs w:val="22"/>
              </w:rPr>
              <w:t>16,6</w:t>
            </w:r>
          </w:p>
        </w:tc>
        <w:tc>
          <w:tcPr>
            <w:tcW w:w="877" w:type="dxa"/>
            <w:vAlign w:val="center"/>
          </w:tcPr>
          <w:p w:rsidR="00DB70B6" w:rsidRPr="00F66A43" w:rsidRDefault="00DB70B6" w:rsidP="00F66A43">
            <w:pPr>
              <w:pStyle w:val="ConsPlusNormal"/>
              <w:ind w:hanging="85"/>
              <w:jc w:val="center"/>
              <w:rPr>
                <w:sz w:val="22"/>
                <w:szCs w:val="22"/>
              </w:rPr>
            </w:pPr>
            <w:r>
              <w:rPr>
                <w:sz w:val="22"/>
                <w:szCs w:val="22"/>
              </w:rPr>
              <w:t>16,6</w:t>
            </w:r>
          </w:p>
        </w:tc>
        <w:tc>
          <w:tcPr>
            <w:tcW w:w="855" w:type="dxa"/>
            <w:vAlign w:val="center"/>
          </w:tcPr>
          <w:p w:rsidR="00DB70B6" w:rsidRPr="00F66A43" w:rsidRDefault="00DB70B6" w:rsidP="008B01F3">
            <w:pPr>
              <w:pStyle w:val="ConsPlusNormal"/>
              <w:ind w:firstLine="0"/>
              <w:jc w:val="center"/>
              <w:rPr>
                <w:sz w:val="22"/>
                <w:szCs w:val="22"/>
              </w:rPr>
            </w:pPr>
            <w:r w:rsidRPr="00F66A43">
              <w:rPr>
                <w:sz w:val="22"/>
                <w:szCs w:val="22"/>
              </w:rPr>
              <w:t>16,6</w:t>
            </w:r>
          </w:p>
        </w:tc>
        <w:tc>
          <w:tcPr>
            <w:tcW w:w="800" w:type="dxa"/>
            <w:vAlign w:val="center"/>
          </w:tcPr>
          <w:p w:rsidR="00DB70B6" w:rsidRPr="00DD3192" w:rsidRDefault="00DB70B6" w:rsidP="00A829B6">
            <w:pPr>
              <w:pStyle w:val="ConsPlusNormal"/>
              <w:jc w:val="center"/>
              <w:rPr>
                <w:sz w:val="22"/>
                <w:szCs w:val="22"/>
              </w:rPr>
            </w:pPr>
            <w:r>
              <w:rPr>
                <w:sz w:val="22"/>
                <w:szCs w:val="22"/>
              </w:rPr>
              <w:t>117,2</w:t>
            </w:r>
          </w:p>
        </w:tc>
        <w:tc>
          <w:tcPr>
            <w:tcW w:w="700" w:type="dxa"/>
            <w:vAlign w:val="center"/>
          </w:tcPr>
          <w:p w:rsidR="00DB70B6" w:rsidRPr="00DD3192" w:rsidRDefault="00DB70B6" w:rsidP="00A829B6">
            <w:pPr>
              <w:pStyle w:val="ConsPlusNormal"/>
              <w:jc w:val="center"/>
              <w:rPr>
                <w:sz w:val="22"/>
                <w:szCs w:val="22"/>
              </w:rPr>
            </w:pPr>
            <w:r w:rsidRPr="00DD3192">
              <w:rPr>
                <w:sz w:val="22"/>
                <w:szCs w:val="22"/>
              </w:rPr>
              <w:t>11</w:t>
            </w:r>
            <w:r>
              <w:rPr>
                <w:sz w:val="22"/>
                <w:szCs w:val="22"/>
              </w:rPr>
              <w:t>7</w:t>
            </w:r>
            <w:r w:rsidRPr="00DD3192">
              <w:rPr>
                <w:sz w:val="22"/>
                <w:szCs w:val="22"/>
              </w:rPr>
              <w:t>,</w:t>
            </w:r>
            <w:r>
              <w:rPr>
                <w:sz w:val="22"/>
                <w:szCs w:val="22"/>
              </w:rPr>
              <w:t>2</w:t>
            </w:r>
          </w:p>
        </w:tc>
        <w:tc>
          <w:tcPr>
            <w:tcW w:w="700" w:type="dxa"/>
            <w:vAlign w:val="center"/>
          </w:tcPr>
          <w:p w:rsidR="00DB70B6" w:rsidRPr="00DD3192" w:rsidRDefault="00DB70B6" w:rsidP="00A829B6">
            <w:pPr>
              <w:pStyle w:val="ConsPlusNormal"/>
              <w:jc w:val="center"/>
              <w:rPr>
                <w:sz w:val="22"/>
                <w:szCs w:val="22"/>
              </w:rPr>
            </w:pPr>
            <w:r w:rsidRPr="00DD3192">
              <w:rPr>
                <w:sz w:val="22"/>
                <w:szCs w:val="22"/>
              </w:rPr>
              <w:t>,</w:t>
            </w:r>
            <w:r>
              <w:rPr>
                <w:sz w:val="22"/>
                <w:szCs w:val="22"/>
              </w:rPr>
              <w:t>17,2</w:t>
            </w: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5.5.1. по предоставлению субсидий,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5701</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38"/>
              <w:jc w:val="center"/>
              <w:rPr>
                <w:sz w:val="14"/>
                <w:szCs w:val="14"/>
              </w:rPr>
            </w:pPr>
            <w:r w:rsidRPr="00146C0C">
              <w:rPr>
                <w:sz w:val="14"/>
                <w:szCs w:val="14"/>
              </w:rPr>
              <w:t>X</w:t>
            </w:r>
          </w:p>
        </w:tc>
        <w:tc>
          <w:tcPr>
            <w:tcW w:w="921" w:type="dxa"/>
            <w:vAlign w:val="center"/>
          </w:tcPr>
          <w:p w:rsidR="00DB70B6" w:rsidRPr="00F66A43" w:rsidRDefault="00DB70B6" w:rsidP="00C36634">
            <w:pPr>
              <w:pStyle w:val="ConsPlusNormal"/>
              <w:ind w:firstLine="0"/>
              <w:jc w:val="center"/>
              <w:rPr>
                <w:sz w:val="22"/>
                <w:szCs w:val="22"/>
              </w:rPr>
            </w:pPr>
            <w:r>
              <w:rPr>
                <w:sz w:val="22"/>
                <w:szCs w:val="22"/>
              </w:rPr>
              <w:t>16,6</w:t>
            </w:r>
          </w:p>
        </w:tc>
        <w:tc>
          <w:tcPr>
            <w:tcW w:w="877" w:type="dxa"/>
            <w:vAlign w:val="center"/>
          </w:tcPr>
          <w:p w:rsidR="00DB70B6" w:rsidRPr="00F66A43" w:rsidRDefault="00DB70B6" w:rsidP="00F66A43">
            <w:pPr>
              <w:pStyle w:val="ConsPlusNormal"/>
              <w:ind w:hanging="85"/>
              <w:jc w:val="center"/>
              <w:rPr>
                <w:sz w:val="22"/>
                <w:szCs w:val="22"/>
              </w:rPr>
            </w:pPr>
            <w:r>
              <w:rPr>
                <w:sz w:val="22"/>
                <w:szCs w:val="22"/>
              </w:rPr>
              <w:t>16,6</w:t>
            </w:r>
          </w:p>
        </w:tc>
        <w:tc>
          <w:tcPr>
            <w:tcW w:w="855" w:type="dxa"/>
            <w:vAlign w:val="center"/>
          </w:tcPr>
          <w:p w:rsidR="00DB70B6" w:rsidRPr="00F66A43" w:rsidRDefault="00DB70B6" w:rsidP="008B01F3">
            <w:pPr>
              <w:pStyle w:val="ConsPlusNormal"/>
              <w:ind w:firstLine="0"/>
              <w:jc w:val="center"/>
              <w:rPr>
                <w:sz w:val="22"/>
                <w:szCs w:val="22"/>
              </w:rPr>
            </w:pPr>
            <w:r w:rsidRPr="00F66A43">
              <w:rPr>
                <w:sz w:val="22"/>
                <w:szCs w:val="22"/>
              </w:rPr>
              <w:t>16,6</w:t>
            </w:r>
          </w:p>
        </w:tc>
        <w:tc>
          <w:tcPr>
            <w:tcW w:w="800" w:type="dxa"/>
            <w:vAlign w:val="center"/>
          </w:tcPr>
          <w:p w:rsidR="00DB70B6" w:rsidRPr="00DD3192" w:rsidRDefault="00DB70B6" w:rsidP="00A829B6">
            <w:pPr>
              <w:pStyle w:val="ConsPlusNormal"/>
              <w:jc w:val="center"/>
              <w:rPr>
                <w:sz w:val="22"/>
                <w:szCs w:val="22"/>
              </w:rPr>
            </w:pPr>
            <w:r>
              <w:rPr>
                <w:sz w:val="22"/>
                <w:szCs w:val="22"/>
              </w:rPr>
              <w:t>117,2</w:t>
            </w:r>
          </w:p>
        </w:tc>
        <w:tc>
          <w:tcPr>
            <w:tcW w:w="700" w:type="dxa"/>
            <w:vAlign w:val="center"/>
          </w:tcPr>
          <w:p w:rsidR="00DB70B6" w:rsidRPr="00DD3192" w:rsidRDefault="00DB70B6" w:rsidP="00A829B6">
            <w:pPr>
              <w:pStyle w:val="ConsPlusNormal"/>
              <w:jc w:val="center"/>
              <w:rPr>
                <w:sz w:val="22"/>
                <w:szCs w:val="22"/>
              </w:rPr>
            </w:pPr>
            <w:r w:rsidRPr="00DD3192">
              <w:rPr>
                <w:sz w:val="22"/>
                <w:szCs w:val="22"/>
              </w:rPr>
              <w:t>11</w:t>
            </w:r>
            <w:r>
              <w:rPr>
                <w:sz w:val="22"/>
                <w:szCs w:val="22"/>
              </w:rPr>
              <w:t>7</w:t>
            </w:r>
            <w:r w:rsidRPr="00DD3192">
              <w:rPr>
                <w:sz w:val="22"/>
                <w:szCs w:val="22"/>
              </w:rPr>
              <w:t>,</w:t>
            </w:r>
            <w:r>
              <w:rPr>
                <w:sz w:val="22"/>
                <w:szCs w:val="22"/>
              </w:rPr>
              <w:t>2</w:t>
            </w:r>
          </w:p>
        </w:tc>
        <w:tc>
          <w:tcPr>
            <w:tcW w:w="700" w:type="dxa"/>
            <w:vAlign w:val="center"/>
          </w:tcPr>
          <w:p w:rsidR="00DB70B6" w:rsidRPr="00DD3192" w:rsidRDefault="00DB70B6" w:rsidP="00A829B6">
            <w:pPr>
              <w:pStyle w:val="ConsPlusNormal"/>
              <w:jc w:val="center"/>
              <w:rPr>
                <w:sz w:val="22"/>
                <w:szCs w:val="22"/>
              </w:rPr>
            </w:pPr>
            <w:r w:rsidRPr="00DD3192">
              <w:rPr>
                <w:sz w:val="22"/>
                <w:szCs w:val="22"/>
              </w:rPr>
              <w:t>,</w:t>
            </w:r>
            <w:r>
              <w:rPr>
                <w:sz w:val="22"/>
                <w:szCs w:val="22"/>
              </w:rPr>
              <w:t>17,2</w:t>
            </w: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5.5.1.1. в бюджет субъекта Российской Федерации,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5702</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38"/>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DD3192" w:rsidRDefault="00DB70B6" w:rsidP="006A507E">
            <w:pPr>
              <w:pStyle w:val="ConsPlusNormal"/>
              <w:jc w:val="center"/>
              <w:rPr>
                <w:sz w:val="22"/>
                <w:szCs w:val="22"/>
              </w:rPr>
            </w:pPr>
          </w:p>
        </w:tc>
        <w:tc>
          <w:tcPr>
            <w:tcW w:w="700" w:type="dxa"/>
            <w:vAlign w:val="center"/>
          </w:tcPr>
          <w:p w:rsidR="00DB70B6" w:rsidRPr="00DD3192" w:rsidRDefault="00DB70B6" w:rsidP="006A507E">
            <w:pPr>
              <w:pStyle w:val="ConsPlusNormal"/>
              <w:jc w:val="center"/>
              <w:rPr>
                <w:sz w:val="22"/>
                <w:szCs w:val="22"/>
              </w:rPr>
            </w:pPr>
          </w:p>
        </w:tc>
        <w:tc>
          <w:tcPr>
            <w:tcW w:w="700" w:type="dxa"/>
            <w:vAlign w:val="center"/>
          </w:tcPr>
          <w:p w:rsidR="00DB70B6" w:rsidRPr="00DD3192" w:rsidRDefault="00DB70B6" w:rsidP="006A507E">
            <w:pPr>
              <w:pStyle w:val="ConsPlusNormal"/>
              <w:jc w:val="center"/>
              <w:rPr>
                <w:sz w:val="22"/>
                <w:szCs w:val="22"/>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5.5.1.2. в бюджет муниципального района на решение вопросов местного значения межмуниципального характера,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5703</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38"/>
              <w:jc w:val="center"/>
              <w:rPr>
                <w:sz w:val="14"/>
                <w:szCs w:val="14"/>
              </w:rPr>
            </w:pPr>
            <w:r w:rsidRPr="00146C0C">
              <w:rPr>
                <w:sz w:val="14"/>
                <w:szCs w:val="14"/>
              </w:rPr>
              <w:t>X</w:t>
            </w:r>
          </w:p>
        </w:tc>
        <w:tc>
          <w:tcPr>
            <w:tcW w:w="921" w:type="dxa"/>
            <w:vAlign w:val="center"/>
          </w:tcPr>
          <w:p w:rsidR="00DB70B6" w:rsidRPr="00F66A43" w:rsidRDefault="00DB70B6" w:rsidP="00C36634">
            <w:pPr>
              <w:pStyle w:val="ConsPlusNormal"/>
              <w:ind w:firstLine="0"/>
              <w:jc w:val="center"/>
              <w:rPr>
                <w:sz w:val="22"/>
                <w:szCs w:val="22"/>
              </w:rPr>
            </w:pPr>
            <w:r>
              <w:rPr>
                <w:sz w:val="22"/>
                <w:szCs w:val="22"/>
              </w:rPr>
              <w:t>16,6</w:t>
            </w:r>
          </w:p>
        </w:tc>
        <w:tc>
          <w:tcPr>
            <w:tcW w:w="877" w:type="dxa"/>
            <w:vAlign w:val="center"/>
          </w:tcPr>
          <w:p w:rsidR="00DB70B6" w:rsidRPr="00F66A43" w:rsidRDefault="00DB70B6" w:rsidP="00F66A43">
            <w:pPr>
              <w:pStyle w:val="ConsPlusNormal"/>
              <w:ind w:hanging="85"/>
              <w:jc w:val="center"/>
              <w:rPr>
                <w:sz w:val="22"/>
                <w:szCs w:val="22"/>
              </w:rPr>
            </w:pPr>
            <w:r>
              <w:rPr>
                <w:sz w:val="22"/>
                <w:szCs w:val="22"/>
              </w:rPr>
              <w:t>16,6</w:t>
            </w:r>
          </w:p>
        </w:tc>
        <w:tc>
          <w:tcPr>
            <w:tcW w:w="855" w:type="dxa"/>
            <w:vAlign w:val="center"/>
          </w:tcPr>
          <w:p w:rsidR="00DB70B6" w:rsidRPr="00F66A43" w:rsidRDefault="00DB70B6" w:rsidP="008B01F3">
            <w:pPr>
              <w:pStyle w:val="ConsPlusNormal"/>
              <w:ind w:firstLine="0"/>
              <w:jc w:val="center"/>
              <w:rPr>
                <w:sz w:val="22"/>
                <w:szCs w:val="22"/>
              </w:rPr>
            </w:pPr>
            <w:r w:rsidRPr="00F66A43">
              <w:rPr>
                <w:sz w:val="22"/>
                <w:szCs w:val="22"/>
              </w:rPr>
              <w:t>16,6</w:t>
            </w:r>
          </w:p>
        </w:tc>
        <w:tc>
          <w:tcPr>
            <w:tcW w:w="800" w:type="dxa"/>
            <w:vAlign w:val="center"/>
          </w:tcPr>
          <w:p w:rsidR="00DB70B6" w:rsidRPr="00DD3192" w:rsidRDefault="00DB70B6" w:rsidP="00A829B6">
            <w:pPr>
              <w:pStyle w:val="ConsPlusNormal"/>
              <w:jc w:val="center"/>
              <w:rPr>
                <w:sz w:val="22"/>
                <w:szCs w:val="22"/>
              </w:rPr>
            </w:pPr>
            <w:r>
              <w:rPr>
                <w:sz w:val="22"/>
                <w:szCs w:val="22"/>
              </w:rPr>
              <w:t>117,2</w:t>
            </w:r>
          </w:p>
        </w:tc>
        <w:tc>
          <w:tcPr>
            <w:tcW w:w="700" w:type="dxa"/>
            <w:vAlign w:val="center"/>
          </w:tcPr>
          <w:p w:rsidR="00DB70B6" w:rsidRPr="00DD3192" w:rsidRDefault="00DB70B6" w:rsidP="00A829B6">
            <w:pPr>
              <w:pStyle w:val="ConsPlusNormal"/>
              <w:jc w:val="center"/>
              <w:rPr>
                <w:sz w:val="22"/>
                <w:szCs w:val="22"/>
              </w:rPr>
            </w:pPr>
            <w:r w:rsidRPr="00DD3192">
              <w:rPr>
                <w:sz w:val="22"/>
                <w:szCs w:val="22"/>
              </w:rPr>
              <w:t>11</w:t>
            </w:r>
            <w:r>
              <w:rPr>
                <w:sz w:val="22"/>
                <w:szCs w:val="22"/>
              </w:rPr>
              <w:t>7</w:t>
            </w:r>
            <w:r w:rsidRPr="00DD3192">
              <w:rPr>
                <w:sz w:val="22"/>
                <w:szCs w:val="22"/>
              </w:rPr>
              <w:t>,</w:t>
            </w:r>
            <w:r>
              <w:rPr>
                <w:sz w:val="22"/>
                <w:szCs w:val="22"/>
              </w:rPr>
              <w:t>2</w:t>
            </w:r>
          </w:p>
        </w:tc>
        <w:tc>
          <w:tcPr>
            <w:tcW w:w="700" w:type="dxa"/>
            <w:vAlign w:val="center"/>
          </w:tcPr>
          <w:p w:rsidR="00DB70B6" w:rsidRPr="00DD3192" w:rsidRDefault="00DB70B6" w:rsidP="00A829B6">
            <w:pPr>
              <w:pStyle w:val="ConsPlusNormal"/>
              <w:jc w:val="center"/>
              <w:rPr>
                <w:sz w:val="22"/>
                <w:szCs w:val="22"/>
              </w:rPr>
            </w:pPr>
            <w:r w:rsidRPr="00DD3192">
              <w:rPr>
                <w:sz w:val="22"/>
                <w:szCs w:val="22"/>
              </w:rPr>
              <w:t>,</w:t>
            </w:r>
            <w:r>
              <w:rPr>
                <w:sz w:val="22"/>
                <w:szCs w:val="22"/>
              </w:rPr>
              <w:t>17,2</w:t>
            </w: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6A507E" w:rsidRDefault="00DB70B6" w:rsidP="00146C0C">
            <w:pPr>
              <w:pStyle w:val="ConsPlusNormal"/>
              <w:ind w:firstLine="0"/>
              <w:rPr>
                <w:sz w:val="14"/>
                <w:szCs w:val="14"/>
              </w:rPr>
            </w:pPr>
            <w:r>
              <w:rPr>
                <w:sz w:val="14"/>
                <w:szCs w:val="14"/>
              </w:rPr>
              <w:t>5.5.1.2.1. обеспечение деятельности финансовых, налоговых и таможенных органов и органов финансового (финансово-бюджетного) надзора</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5704</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AD6982" w:rsidRDefault="00DB70B6" w:rsidP="00C36634">
            <w:pPr>
              <w:pStyle w:val="ConsPlusNormal"/>
              <w:ind w:firstLine="0"/>
              <w:jc w:val="center"/>
              <w:rPr>
                <w:sz w:val="22"/>
                <w:szCs w:val="22"/>
              </w:rPr>
            </w:pPr>
            <w:r w:rsidRPr="00AD6982">
              <w:rPr>
                <w:sz w:val="22"/>
                <w:szCs w:val="22"/>
              </w:rPr>
              <w:t>01</w:t>
            </w:r>
          </w:p>
        </w:tc>
        <w:tc>
          <w:tcPr>
            <w:tcW w:w="902" w:type="dxa"/>
            <w:vAlign w:val="center"/>
          </w:tcPr>
          <w:p w:rsidR="00DB70B6" w:rsidRPr="00AD6982" w:rsidRDefault="00DB70B6" w:rsidP="00C36634">
            <w:pPr>
              <w:pStyle w:val="ConsPlusNormal"/>
              <w:ind w:firstLine="38"/>
              <w:jc w:val="center"/>
              <w:rPr>
                <w:sz w:val="22"/>
                <w:szCs w:val="22"/>
              </w:rPr>
            </w:pPr>
            <w:r w:rsidRPr="00AD6982">
              <w:rPr>
                <w:sz w:val="22"/>
                <w:szCs w:val="22"/>
              </w:rPr>
              <w:t>06</w:t>
            </w:r>
          </w:p>
        </w:tc>
        <w:tc>
          <w:tcPr>
            <w:tcW w:w="921" w:type="dxa"/>
            <w:vAlign w:val="center"/>
          </w:tcPr>
          <w:p w:rsidR="00DB70B6" w:rsidRPr="00E67CDC" w:rsidRDefault="00DB70B6" w:rsidP="00C36634">
            <w:pPr>
              <w:pStyle w:val="ConsPlusNormal"/>
              <w:ind w:firstLine="0"/>
              <w:jc w:val="center"/>
              <w:rPr>
                <w:sz w:val="22"/>
                <w:szCs w:val="22"/>
              </w:rPr>
            </w:pPr>
            <w:r>
              <w:rPr>
                <w:sz w:val="22"/>
                <w:szCs w:val="22"/>
              </w:rPr>
              <w:t>16,6</w:t>
            </w:r>
          </w:p>
        </w:tc>
        <w:tc>
          <w:tcPr>
            <w:tcW w:w="877" w:type="dxa"/>
            <w:vAlign w:val="center"/>
          </w:tcPr>
          <w:p w:rsidR="00DB70B6" w:rsidRPr="00E67CDC" w:rsidRDefault="00DB70B6" w:rsidP="00E67CDC">
            <w:pPr>
              <w:pStyle w:val="ConsPlusNormal"/>
              <w:ind w:hanging="85"/>
              <w:jc w:val="center"/>
              <w:rPr>
                <w:sz w:val="22"/>
                <w:szCs w:val="22"/>
              </w:rPr>
            </w:pPr>
            <w:r>
              <w:rPr>
                <w:sz w:val="22"/>
                <w:szCs w:val="22"/>
              </w:rPr>
              <w:t>16,6</w:t>
            </w:r>
          </w:p>
        </w:tc>
        <w:tc>
          <w:tcPr>
            <w:tcW w:w="855" w:type="dxa"/>
            <w:vAlign w:val="center"/>
          </w:tcPr>
          <w:p w:rsidR="00DB70B6" w:rsidRPr="00F66A43" w:rsidRDefault="00DB70B6" w:rsidP="00C36634">
            <w:pPr>
              <w:pStyle w:val="ConsPlusNormal"/>
              <w:ind w:firstLine="0"/>
              <w:jc w:val="center"/>
              <w:rPr>
                <w:sz w:val="22"/>
                <w:szCs w:val="22"/>
              </w:rPr>
            </w:pPr>
            <w:r w:rsidRPr="00F66A43">
              <w:rPr>
                <w:sz w:val="22"/>
                <w:szCs w:val="22"/>
              </w:rPr>
              <w:t>16,6</w:t>
            </w:r>
          </w:p>
        </w:tc>
        <w:tc>
          <w:tcPr>
            <w:tcW w:w="800" w:type="dxa"/>
            <w:vAlign w:val="center"/>
          </w:tcPr>
          <w:p w:rsidR="00DB70B6" w:rsidRPr="00DD3192" w:rsidRDefault="00DB70B6" w:rsidP="006A507E">
            <w:pPr>
              <w:pStyle w:val="ConsPlusNormal"/>
              <w:jc w:val="center"/>
              <w:rPr>
                <w:sz w:val="22"/>
                <w:szCs w:val="22"/>
              </w:rPr>
            </w:pPr>
            <w:r>
              <w:rPr>
                <w:sz w:val="22"/>
                <w:szCs w:val="22"/>
              </w:rPr>
              <w:t>117,2</w:t>
            </w:r>
          </w:p>
        </w:tc>
        <w:tc>
          <w:tcPr>
            <w:tcW w:w="700" w:type="dxa"/>
            <w:vAlign w:val="center"/>
          </w:tcPr>
          <w:p w:rsidR="00DB70B6" w:rsidRPr="00DD3192" w:rsidRDefault="00DB70B6" w:rsidP="006A507E">
            <w:pPr>
              <w:pStyle w:val="ConsPlusNormal"/>
              <w:jc w:val="center"/>
              <w:rPr>
                <w:sz w:val="22"/>
                <w:szCs w:val="22"/>
              </w:rPr>
            </w:pPr>
            <w:r w:rsidRPr="00DD3192">
              <w:rPr>
                <w:sz w:val="22"/>
                <w:szCs w:val="22"/>
              </w:rPr>
              <w:t>11</w:t>
            </w:r>
            <w:r>
              <w:rPr>
                <w:sz w:val="22"/>
                <w:szCs w:val="22"/>
              </w:rPr>
              <w:t>7</w:t>
            </w:r>
            <w:r w:rsidRPr="00DD3192">
              <w:rPr>
                <w:sz w:val="22"/>
                <w:szCs w:val="22"/>
              </w:rPr>
              <w:t>,</w:t>
            </w:r>
            <w:r>
              <w:rPr>
                <w:sz w:val="22"/>
                <w:szCs w:val="22"/>
              </w:rPr>
              <w:t>2</w:t>
            </w:r>
          </w:p>
        </w:tc>
        <w:tc>
          <w:tcPr>
            <w:tcW w:w="700" w:type="dxa"/>
            <w:vAlign w:val="center"/>
          </w:tcPr>
          <w:p w:rsidR="00DB70B6" w:rsidRPr="00DD3192" w:rsidRDefault="00DB70B6" w:rsidP="006A507E">
            <w:pPr>
              <w:pStyle w:val="ConsPlusNormal"/>
              <w:jc w:val="center"/>
              <w:rPr>
                <w:sz w:val="22"/>
                <w:szCs w:val="22"/>
              </w:rPr>
            </w:pPr>
            <w:r w:rsidRPr="00DD3192">
              <w:rPr>
                <w:sz w:val="22"/>
                <w:szCs w:val="22"/>
              </w:rPr>
              <w:t>,</w:t>
            </w:r>
            <w:r>
              <w:rPr>
                <w:sz w:val="22"/>
                <w:szCs w:val="22"/>
              </w:rPr>
              <w:t>17,2</w:t>
            </w:r>
          </w:p>
        </w:tc>
      </w:tr>
      <w:tr w:rsidR="00DB70B6" w:rsidRPr="00146C0C" w:rsidTr="004C0DE8">
        <w:tc>
          <w:tcPr>
            <w:tcW w:w="2410" w:type="dxa"/>
          </w:tcPr>
          <w:p w:rsidR="00DB70B6" w:rsidRPr="006A507E" w:rsidRDefault="00DB70B6" w:rsidP="00146C0C">
            <w:pPr>
              <w:pStyle w:val="ConsPlusNormal"/>
              <w:ind w:firstLine="0"/>
              <w:rPr>
                <w:sz w:val="14"/>
                <w:szCs w:val="14"/>
              </w:rPr>
            </w:pPr>
            <w:r>
              <w:rPr>
                <w:sz w:val="14"/>
                <w:szCs w:val="14"/>
              </w:rPr>
              <w:t>5.5.1.2.2. исполнение функций муниципального заказчика на строительство шахтного колодца</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5705</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AD6982" w:rsidRDefault="00DB70B6" w:rsidP="00C36634">
            <w:pPr>
              <w:pStyle w:val="ConsPlusNormal"/>
              <w:ind w:firstLine="0"/>
              <w:jc w:val="center"/>
              <w:rPr>
                <w:sz w:val="22"/>
                <w:szCs w:val="22"/>
              </w:rPr>
            </w:pPr>
          </w:p>
        </w:tc>
        <w:tc>
          <w:tcPr>
            <w:tcW w:w="902" w:type="dxa"/>
            <w:vAlign w:val="center"/>
          </w:tcPr>
          <w:p w:rsidR="00DB70B6" w:rsidRPr="00AD6982" w:rsidRDefault="00DB70B6" w:rsidP="00C36634">
            <w:pPr>
              <w:pStyle w:val="ConsPlusNormal"/>
              <w:ind w:firstLine="38"/>
              <w:jc w:val="center"/>
              <w:rPr>
                <w:sz w:val="22"/>
                <w:szCs w:val="22"/>
              </w:rPr>
            </w:pPr>
          </w:p>
        </w:tc>
        <w:tc>
          <w:tcPr>
            <w:tcW w:w="921" w:type="dxa"/>
            <w:vAlign w:val="center"/>
          </w:tcPr>
          <w:p w:rsidR="00DB70B6" w:rsidRPr="00E67CDC" w:rsidRDefault="00DB70B6" w:rsidP="00C36634">
            <w:pPr>
              <w:pStyle w:val="ConsPlusNormal"/>
              <w:ind w:firstLine="0"/>
              <w:jc w:val="center"/>
              <w:rPr>
                <w:sz w:val="22"/>
                <w:szCs w:val="22"/>
              </w:rPr>
            </w:pPr>
          </w:p>
        </w:tc>
        <w:tc>
          <w:tcPr>
            <w:tcW w:w="877" w:type="dxa"/>
            <w:vAlign w:val="center"/>
          </w:tcPr>
          <w:p w:rsidR="00DB70B6" w:rsidRPr="00E67CDC" w:rsidRDefault="00DB70B6" w:rsidP="00E67CDC">
            <w:pPr>
              <w:pStyle w:val="ConsPlusNormal"/>
              <w:ind w:hanging="85"/>
              <w:jc w:val="center"/>
              <w:rPr>
                <w:sz w:val="22"/>
                <w:szCs w:val="22"/>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5.5.2. по предоставлению иных межбюджетных трансфертов,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5800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38"/>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bookmarkStart w:id="0" w:name="P3610"/>
            <w:bookmarkEnd w:id="0"/>
            <w:r w:rsidRPr="006A507E">
              <w:rPr>
                <w:sz w:val="14"/>
                <w:szCs w:val="14"/>
              </w:rPr>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5801</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38"/>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5802</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38"/>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5803</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38"/>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r>
              <w:rPr>
                <w:sz w:val="14"/>
                <w:szCs w:val="14"/>
              </w:rPr>
              <w:t xml:space="preserve">                                                                                                                                                 </w:t>
            </w: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 xml:space="preserve">5.5.2.2. в иных случаях, не связанных с заключением соглашений, предусмотренных в </w:t>
            </w:r>
            <w:hyperlink w:anchor="P3610" w:history="1">
              <w:r w:rsidRPr="006A507E">
                <w:rPr>
                  <w:sz w:val="14"/>
                  <w:szCs w:val="14"/>
                </w:rPr>
                <w:t>подпункте 5.5.2.1</w:t>
              </w:r>
            </w:hyperlink>
            <w:r w:rsidRPr="006A507E">
              <w:rPr>
                <w:sz w:val="14"/>
                <w:szCs w:val="14"/>
              </w:rPr>
              <w:t>, всего</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5900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38"/>
              <w:jc w:val="center"/>
              <w:rPr>
                <w:sz w:val="14"/>
                <w:szCs w:val="14"/>
              </w:rPr>
            </w:pPr>
            <w:r w:rsidRPr="00146C0C">
              <w:rPr>
                <w:sz w:val="14"/>
                <w:szCs w:val="14"/>
              </w:rPr>
              <w:t>X</w:t>
            </w: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p>
        </w:tc>
        <w:tc>
          <w:tcPr>
            <w:tcW w:w="855" w:type="dxa"/>
            <w:vAlign w:val="center"/>
          </w:tcPr>
          <w:p w:rsidR="00DB70B6" w:rsidRPr="00146C0C" w:rsidRDefault="00DB70B6" w:rsidP="00C36634">
            <w:pPr>
              <w:pStyle w:val="ConsPlusNormal"/>
              <w:ind w:firstLine="0"/>
              <w:jc w:val="center"/>
              <w:rPr>
                <w:sz w:val="14"/>
                <w:szCs w:val="14"/>
              </w:rPr>
            </w:pPr>
          </w:p>
          <w:p w:rsidR="00DB70B6" w:rsidRPr="00941C81" w:rsidRDefault="00DB70B6" w:rsidP="00C36634"/>
          <w:p w:rsidR="00DB70B6" w:rsidRPr="00941C81" w:rsidRDefault="00DB70B6" w:rsidP="00C36634">
            <w:r>
              <w:t xml:space="preserve">  </w:t>
            </w: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в том числе:</w:t>
            </w:r>
          </w:p>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5901</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38"/>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6A507E">
            <w:pPr>
              <w:pStyle w:val="ConsPlusNormal"/>
              <w:jc w:val="center"/>
              <w:rPr>
                <w:sz w:val="14"/>
                <w:szCs w:val="14"/>
              </w:rPr>
            </w:pPr>
            <w:r>
              <w:rPr>
                <w:sz w:val="14"/>
                <w:szCs w:val="14"/>
              </w:rPr>
              <w:t xml:space="preserve">                                </w:t>
            </w:r>
          </w:p>
        </w:tc>
        <w:tc>
          <w:tcPr>
            <w:tcW w:w="855" w:type="dxa"/>
            <w:vAlign w:val="center"/>
          </w:tcPr>
          <w:p w:rsidR="00DB70B6" w:rsidRPr="00146C0C" w:rsidRDefault="00DB70B6" w:rsidP="00C36634">
            <w:pPr>
              <w:pStyle w:val="ConsPlusNormal"/>
              <w:ind w:firstLine="0"/>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r>
      <w:tr w:rsidR="00DB70B6" w:rsidRPr="00146C0C" w:rsidTr="004C0DE8">
        <w:tc>
          <w:tcPr>
            <w:tcW w:w="2410" w:type="dxa"/>
          </w:tcPr>
          <w:p w:rsidR="00DB70B6" w:rsidRPr="006A507E" w:rsidRDefault="00DB70B6" w:rsidP="00146C0C">
            <w:pPr>
              <w:pStyle w:val="ConsPlusNormal"/>
              <w:ind w:firstLine="0"/>
              <w:rPr>
                <w:sz w:val="14"/>
                <w:szCs w:val="14"/>
              </w:rPr>
            </w:pPr>
            <w:r w:rsidRPr="006A507E">
              <w:rPr>
                <w:sz w:val="14"/>
                <w:szCs w:val="14"/>
              </w:rPr>
              <w:t>...</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5902</w:t>
            </w:r>
          </w:p>
        </w:tc>
        <w:tc>
          <w:tcPr>
            <w:tcW w:w="1012"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1056"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947" w:type="dxa"/>
            <w:vAlign w:val="center"/>
          </w:tcPr>
          <w:p w:rsidR="00DB70B6" w:rsidRPr="00146C0C" w:rsidRDefault="00DB70B6" w:rsidP="006A507E">
            <w:pPr>
              <w:pStyle w:val="ConsPlusNormal"/>
              <w:ind w:firstLine="0"/>
              <w:jc w:val="center"/>
              <w:rPr>
                <w:sz w:val="14"/>
                <w:szCs w:val="14"/>
              </w:rPr>
            </w:pPr>
          </w:p>
        </w:tc>
        <w:tc>
          <w:tcPr>
            <w:tcW w:w="887" w:type="dxa"/>
            <w:vAlign w:val="center"/>
          </w:tcPr>
          <w:p w:rsidR="00DB70B6" w:rsidRPr="00146C0C" w:rsidRDefault="00DB70B6" w:rsidP="00C36634">
            <w:pPr>
              <w:pStyle w:val="ConsPlusNormal"/>
              <w:ind w:firstLine="0"/>
              <w:jc w:val="center"/>
              <w:rPr>
                <w:sz w:val="14"/>
                <w:szCs w:val="14"/>
              </w:rPr>
            </w:pPr>
          </w:p>
        </w:tc>
        <w:tc>
          <w:tcPr>
            <w:tcW w:w="902" w:type="dxa"/>
            <w:vAlign w:val="center"/>
          </w:tcPr>
          <w:p w:rsidR="00DB70B6" w:rsidRPr="00146C0C" w:rsidRDefault="00DB70B6" w:rsidP="00C36634">
            <w:pPr>
              <w:pStyle w:val="ConsPlusNormal"/>
              <w:ind w:firstLine="0"/>
              <w:jc w:val="center"/>
              <w:rPr>
                <w:sz w:val="14"/>
                <w:szCs w:val="14"/>
              </w:rPr>
            </w:pPr>
          </w:p>
        </w:tc>
        <w:tc>
          <w:tcPr>
            <w:tcW w:w="921" w:type="dxa"/>
            <w:vAlign w:val="center"/>
          </w:tcPr>
          <w:p w:rsidR="00DB70B6" w:rsidRPr="00146C0C" w:rsidRDefault="00DB70B6" w:rsidP="00C36634">
            <w:pPr>
              <w:pStyle w:val="ConsPlusNormal"/>
              <w:ind w:firstLine="0"/>
              <w:jc w:val="center"/>
              <w:rPr>
                <w:sz w:val="14"/>
                <w:szCs w:val="14"/>
              </w:rPr>
            </w:pPr>
          </w:p>
        </w:tc>
        <w:tc>
          <w:tcPr>
            <w:tcW w:w="877" w:type="dxa"/>
            <w:vAlign w:val="center"/>
          </w:tcPr>
          <w:p w:rsidR="00DB70B6" w:rsidRPr="00146C0C" w:rsidRDefault="00DB70B6" w:rsidP="00C36634">
            <w:pPr>
              <w:pStyle w:val="ConsPlusNormal"/>
              <w:ind w:firstLine="0"/>
              <w:jc w:val="center"/>
              <w:rPr>
                <w:sz w:val="14"/>
                <w:szCs w:val="14"/>
              </w:rPr>
            </w:pPr>
          </w:p>
        </w:tc>
        <w:tc>
          <w:tcPr>
            <w:tcW w:w="855" w:type="dxa"/>
            <w:vAlign w:val="center"/>
          </w:tcPr>
          <w:p w:rsidR="00DB70B6" w:rsidRPr="00146C0C" w:rsidRDefault="00DB70B6" w:rsidP="00C36634">
            <w:pPr>
              <w:pStyle w:val="ConsPlusNormal"/>
              <w:ind w:firstLine="68"/>
              <w:jc w:val="center"/>
              <w:rPr>
                <w:sz w:val="14"/>
                <w:szCs w:val="14"/>
              </w:rPr>
            </w:pPr>
          </w:p>
        </w:tc>
        <w:tc>
          <w:tcPr>
            <w:tcW w:w="8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6A507E">
            <w:pPr>
              <w:pStyle w:val="ConsPlusNormal"/>
              <w:jc w:val="center"/>
              <w:rPr>
                <w:sz w:val="14"/>
                <w:szCs w:val="14"/>
              </w:rPr>
            </w:pPr>
          </w:p>
        </w:tc>
        <w:tc>
          <w:tcPr>
            <w:tcW w:w="700" w:type="dxa"/>
            <w:vAlign w:val="center"/>
          </w:tcPr>
          <w:p w:rsidR="00DB70B6" w:rsidRPr="00146C0C" w:rsidRDefault="00DB70B6" w:rsidP="00C36634">
            <w:pPr>
              <w:pStyle w:val="ConsPlusNormal"/>
              <w:ind w:firstLine="0"/>
              <w:jc w:val="center"/>
              <w:rPr>
                <w:sz w:val="14"/>
                <w:szCs w:val="14"/>
              </w:rPr>
            </w:pPr>
          </w:p>
        </w:tc>
      </w:tr>
      <w:tr w:rsidR="00DB70B6" w:rsidRPr="00146C0C" w:rsidTr="004C0DE8">
        <w:tc>
          <w:tcPr>
            <w:tcW w:w="2410" w:type="dxa"/>
            <w:vAlign w:val="center"/>
          </w:tcPr>
          <w:p w:rsidR="00DB70B6" w:rsidRPr="006A507E" w:rsidRDefault="00DB70B6" w:rsidP="00146C0C">
            <w:pPr>
              <w:pStyle w:val="ConsPlusNormal"/>
              <w:ind w:firstLine="0"/>
              <w:rPr>
                <w:sz w:val="14"/>
                <w:szCs w:val="14"/>
              </w:rPr>
            </w:pPr>
            <w:r w:rsidRPr="006A507E">
              <w:rPr>
                <w:sz w:val="14"/>
                <w:szCs w:val="14"/>
              </w:rPr>
              <w:t>Итого расходных обязательств муниципальных образований</w:t>
            </w:r>
          </w:p>
        </w:tc>
        <w:tc>
          <w:tcPr>
            <w:tcW w:w="547" w:type="dxa"/>
            <w:vAlign w:val="center"/>
          </w:tcPr>
          <w:p w:rsidR="00DB70B6" w:rsidRPr="00146C0C" w:rsidRDefault="00DB70B6" w:rsidP="00146C0C">
            <w:pPr>
              <w:pStyle w:val="ConsPlusNormal"/>
              <w:tabs>
                <w:tab w:val="left" w:pos="408"/>
              </w:tabs>
              <w:ind w:firstLine="21"/>
              <w:jc w:val="center"/>
              <w:rPr>
                <w:sz w:val="14"/>
                <w:szCs w:val="14"/>
              </w:rPr>
            </w:pPr>
            <w:r w:rsidRPr="00146C0C">
              <w:rPr>
                <w:sz w:val="14"/>
                <w:szCs w:val="14"/>
              </w:rPr>
              <w:t>8000</w:t>
            </w:r>
          </w:p>
        </w:tc>
        <w:tc>
          <w:tcPr>
            <w:tcW w:w="1012"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1056"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947" w:type="dxa"/>
            <w:vAlign w:val="center"/>
          </w:tcPr>
          <w:p w:rsidR="00DB70B6" w:rsidRPr="00146C0C" w:rsidRDefault="00DB70B6" w:rsidP="006A507E">
            <w:pPr>
              <w:pStyle w:val="ConsPlusNormal"/>
              <w:ind w:firstLine="0"/>
              <w:jc w:val="center"/>
              <w:rPr>
                <w:sz w:val="14"/>
                <w:szCs w:val="14"/>
              </w:rPr>
            </w:pPr>
            <w:r w:rsidRPr="00146C0C">
              <w:rPr>
                <w:sz w:val="14"/>
                <w:szCs w:val="14"/>
              </w:rPr>
              <w:t>X</w:t>
            </w:r>
          </w:p>
        </w:tc>
        <w:tc>
          <w:tcPr>
            <w:tcW w:w="887"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02" w:type="dxa"/>
            <w:vAlign w:val="center"/>
          </w:tcPr>
          <w:p w:rsidR="00DB70B6" w:rsidRPr="00146C0C" w:rsidRDefault="00DB70B6" w:rsidP="00C36634">
            <w:pPr>
              <w:pStyle w:val="ConsPlusNormal"/>
              <w:ind w:firstLine="0"/>
              <w:jc w:val="center"/>
              <w:rPr>
                <w:sz w:val="14"/>
                <w:szCs w:val="14"/>
              </w:rPr>
            </w:pPr>
            <w:r w:rsidRPr="00146C0C">
              <w:rPr>
                <w:sz w:val="14"/>
                <w:szCs w:val="14"/>
              </w:rPr>
              <w:t>X</w:t>
            </w:r>
          </w:p>
        </w:tc>
        <w:tc>
          <w:tcPr>
            <w:tcW w:w="921" w:type="dxa"/>
            <w:vAlign w:val="center"/>
          </w:tcPr>
          <w:p w:rsidR="00DB70B6" w:rsidRPr="004C0DE8" w:rsidRDefault="00DB70B6" w:rsidP="00C36634">
            <w:pPr>
              <w:pStyle w:val="ConsPlusNormal"/>
              <w:ind w:firstLine="0"/>
              <w:jc w:val="center"/>
            </w:pPr>
            <w:r w:rsidRPr="004C0DE8">
              <w:t>1739,7</w:t>
            </w:r>
          </w:p>
        </w:tc>
        <w:tc>
          <w:tcPr>
            <w:tcW w:w="877" w:type="dxa"/>
            <w:vAlign w:val="center"/>
          </w:tcPr>
          <w:p w:rsidR="00DB70B6" w:rsidRPr="004C0DE8" w:rsidRDefault="00DB70B6" w:rsidP="00C36634">
            <w:pPr>
              <w:pStyle w:val="ConsPlusNormal"/>
              <w:ind w:firstLine="0"/>
              <w:jc w:val="center"/>
            </w:pPr>
            <w:r w:rsidRPr="004C0DE8">
              <w:t>1606,6</w:t>
            </w:r>
          </w:p>
        </w:tc>
        <w:tc>
          <w:tcPr>
            <w:tcW w:w="855" w:type="dxa"/>
            <w:vAlign w:val="center"/>
          </w:tcPr>
          <w:p w:rsidR="00DB70B6" w:rsidRPr="00DD3192" w:rsidRDefault="00DB70B6" w:rsidP="00A829B6">
            <w:pPr>
              <w:pStyle w:val="ConsPlusNormal"/>
              <w:ind w:hanging="32"/>
              <w:jc w:val="center"/>
              <w:rPr>
                <w:sz w:val="22"/>
                <w:szCs w:val="22"/>
              </w:rPr>
            </w:pPr>
            <w:r>
              <w:rPr>
                <w:sz w:val="22"/>
                <w:szCs w:val="22"/>
              </w:rPr>
              <w:t>1743,1</w:t>
            </w:r>
          </w:p>
        </w:tc>
        <w:tc>
          <w:tcPr>
            <w:tcW w:w="800" w:type="dxa"/>
            <w:vAlign w:val="center"/>
          </w:tcPr>
          <w:p w:rsidR="00DB70B6" w:rsidRPr="00836126" w:rsidRDefault="00DB70B6" w:rsidP="00A829B6">
            <w:pPr>
              <w:pStyle w:val="ConsPlusNormal"/>
              <w:jc w:val="center"/>
              <w:rPr>
                <w:sz w:val="20"/>
                <w:szCs w:val="20"/>
              </w:rPr>
            </w:pPr>
            <w:r>
              <w:rPr>
                <w:sz w:val="20"/>
                <w:szCs w:val="20"/>
              </w:rPr>
              <w:t>22481,7</w:t>
            </w:r>
          </w:p>
        </w:tc>
        <w:tc>
          <w:tcPr>
            <w:tcW w:w="700" w:type="dxa"/>
            <w:vAlign w:val="center"/>
          </w:tcPr>
          <w:p w:rsidR="00DB70B6" w:rsidRPr="00836126" w:rsidRDefault="00DB70B6" w:rsidP="00A829B6">
            <w:pPr>
              <w:pStyle w:val="ConsPlusNormal"/>
              <w:jc w:val="center"/>
              <w:rPr>
                <w:sz w:val="20"/>
                <w:szCs w:val="20"/>
              </w:rPr>
            </w:pPr>
            <w:r>
              <w:rPr>
                <w:sz w:val="20"/>
                <w:szCs w:val="20"/>
              </w:rPr>
              <w:t>22531,8</w:t>
            </w:r>
          </w:p>
        </w:tc>
        <w:tc>
          <w:tcPr>
            <w:tcW w:w="700" w:type="dxa"/>
            <w:vAlign w:val="center"/>
          </w:tcPr>
          <w:p w:rsidR="00DB70B6" w:rsidRPr="00836126" w:rsidRDefault="00DB70B6" w:rsidP="00A829B6">
            <w:pPr>
              <w:pStyle w:val="ConsPlusNormal"/>
              <w:jc w:val="center"/>
              <w:rPr>
                <w:sz w:val="20"/>
                <w:szCs w:val="20"/>
              </w:rPr>
            </w:pPr>
            <w:r>
              <w:rPr>
                <w:sz w:val="20"/>
                <w:szCs w:val="20"/>
              </w:rPr>
              <w:t>22563,4</w:t>
            </w:r>
          </w:p>
        </w:tc>
      </w:tr>
    </w:tbl>
    <w:p w:rsidR="00DB70B6" w:rsidRDefault="00DB70B6" w:rsidP="00E6743D">
      <w:pPr>
        <w:autoSpaceDE w:val="0"/>
        <w:autoSpaceDN w:val="0"/>
        <w:adjustRightInd w:val="0"/>
        <w:outlineLvl w:val="0"/>
        <w:rPr>
          <w:sz w:val="28"/>
          <w:szCs w:val="28"/>
        </w:rPr>
      </w:pPr>
    </w:p>
    <w:p w:rsidR="00DB70B6" w:rsidRDefault="00DB70B6" w:rsidP="00AB55C4">
      <w:pPr>
        <w:pStyle w:val="ConsPlusNonformat"/>
        <w:jc w:val="both"/>
        <w:rPr>
          <w:rFonts w:ascii="Times New Roman" w:hAnsi="Times New Roman" w:cs="Times New Roman"/>
          <w:sz w:val="24"/>
          <w:szCs w:val="24"/>
        </w:rPr>
      </w:pPr>
    </w:p>
    <w:p w:rsidR="00DB70B6" w:rsidRDefault="00DB70B6" w:rsidP="00AB55C4">
      <w:pPr>
        <w:pStyle w:val="ConsPlusNonformat"/>
        <w:jc w:val="both"/>
        <w:rPr>
          <w:rFonts w:ascii="Times New Roman" w:hAnsi="Times New Roman" w:cs="Times New Roman"/>
          <w:sz w:val="24"/>
          <w:szCs w:val="24"/>
        </w:rPr>
      </w:pPr>
      <w:r w:rsidRPr="00AB55C4">
        <w:rPr>
          <w:rFonts w:ascii="Times New Roman" w:hAnsi="Times New Roman" w:cs="Times New Roman"/>
          <w:sz w:val="24"/>
          <w:szCs w:val="24"/>
        </w:rPr>
        <w:t>Руководитель</w:t>
      </w:r>
      <w:r>
        <w:rPr>
          <w:rFonts w:ascii="Times New Roman" w:hAnsi="Times New Roman" w:cs="Times New Roman"/>
          <w:sz w:val="24"/>
          <w:szCs w:val="24"/>
        </w:rPr>
        <w:t xml:space="preserve">    Глава муниципального образования</w:t>
      </w:r>
    </w:p>
    <w:p w:rsidR="00DB70B6" w:rsidRPr="00AB55C4" w:rsidRDefault="00DB70B6" w:rsidP="00AB55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42AF7">
        <w:rPr>
          <w:rFonts w:ascii="Times New Roman" w:hAnsi="Times New Roman" w:cs="Times New Roman"/>
          <w:sz w:val="24"/>
          <w:szCs w:val="24"/>
          <w:u w:val="single"/>
        </w:rPr>
        <w:t>Печенковское сельское поселение</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r w:rsidRPr="00D42AF7">
        <w:rPr>
          <w:rFonts w:ascii="Times New Roman" w:hAnsi="Times New Roman" w:cs="Times New Roman"/>
          <w:sz w:val="24"/>
          <w:szCs w:val="24"/>
          <w:u w:val="single"/>
        </w:rPr>
        <w:t>Р.Н.Свисто</w:t>
      </w:r>
      <w:r>
        <w:rPr>
          <w:rFonts w:ascii="Times New Roman" w:hAnsi="Times New Roman" w:cs="Times New Roman"/>
          <w:sz w:val="24"/>
          <w:szCs w:val="24"/>
        </w:rPr>
        <w:t xml:space="preserve">                                                 </w:t>
      </w:r>
      <w:r w:rsidRPr="00D42AF7">
        <w:rPr>
          <w:rFonts w:ascii="Times New Roman" w:hAnsi="Times New Roman" w:cs="Times New Roman"/>
          <w:sz w:val="24"/>
          <w:szCs w:val="24"/>
        </w:rPr>
        <w:t xml:space="preserve"> </w:t>
      </w:r>
    </w:p>
    <w:p w:rsidR="00DB70B6" w:rsidRDefault="00DB70B6" w:rsidP="00AB55C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(расшифровка подписи) </w:t>
      </w:r>
      <w:r w:rsidRPr="000C16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p>
    <w:p w:rsidR="00DB70B6" w:rsidRPr="00862695" w:rsidRDefault="00DB70B6" w:rsidP="00AB55C4">
      <w:pPr>
        <w:pStyle w:val="ConsPlusNonformat"/>
        <w:jc w:val="both"/>
        <w:rPr>
          <w:rFonts w:ascii="Times New Roman" w:hAnsi="Times New Roman" w:cs="Times New Roman"/>
          <w:sz w:val="24"/>
          <w:szCs w:val="24"/>
          <w:u w:val="single"/>
        </w:rPr>
      </w:pPr>
      <w:r w:rsidRPr="00AB55C4">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r w:rsidRPr="00D42AF7">
        <w:rPr>
          <w:rFonts w:ascii="Times New Roman" w:hAnsi="Times New Roman" w:cs="Times New Roman"/>
          <w:sz w:val="24"/>
          <w:szCs w:val="24"/>
          <w:u w:val="single"/>
        </w:rPr>
        <w:t>Старший менеджер</w:t>
      </w:r>
      <w:r w:rsidRPr="00A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___________</w:t>
      </w:r>
      <w:r>
        <w:rPr>
          <w:rFonts w:ascii="Times New Roman" w:hAnsi="Times New Roman" w:cs="Times New Roman"/>
          <w:sz w:val="24"/>
          <w:szCs w:val="24"/>
        </w:rPr>
        <w:t xml:space="preserve">          </w:t>
      </w:r>
      <w:r w:rsidRPr="00D42AF7">
        <w:rPr>
          <w:rFonts w:ascii="Times New Roman" w:hAnsi="Times New Roman" w:cs="Times New Roman"/>
          <w:sz w:val="24"/>
          <w:szCs w:val="24"/>
          <w:u w:val="single"/>
        </w:rPr>
        <w:t>О.Д.Архипова</w:t>
      </w:r>
      <w:r>
        <w:rPr>
          <w:rFonts w:ascii="Times New Roman" w:hAnsi="Times New Roman" w:cs="Times New Roman"/>
          <w:sz w:val="24"/>
          <w:szCs w:val="24"/>
        </w:rPr>
        <w:t xml:space="preserve"> </w:t>
      </w:r>
      <w:r w:rsidRPr="000C16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2695">
        <w:rPr>
          <w:rFonts w:ascii="Times New Roman" w:hAnsi="Times New Roman" w:cs="Times New Roman"/>
          <w:sz w:val="24"/>
          <w:szCs w:val="24"/>
          <w:u w:val="single"/>
        </w:rPr>
        <w:t>2-53-47</w:t>
      </w:r>
    </w:p>
    <w:p w:rsidR="00DB70B6" w:rsidRPr="00AB55C4" w:rsidRDefault="00DB70B6" w:rsidP="00AB55C4">
      <w:pPr>
        <w:pStyle w:val="ConsPlusNonformat"/>
        <w:jc w:val="both"/>
        <w:rPr>
          <w:rFonts w:ascii="Times New Roman" w:hAnsi="Times New Roman" w:cs="Times New Roman"/>
          <w:sz w:val="24"/>
          <w:szCs w:val="24"/>
        </w:rPr>
      </w:pPr>
      <w:r w:rsidRPr="00A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(расшифровка подписи) </w:t>
      </w:r>
      <w:r w:rsidRPr="000C16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55C4">
        <w:rPr>
          <w:rFonts w:ascii="Times New Roman" w:hAnsi="Times New Roman" w:cs="Times New Roman"/>
          <w:sz w:val="24"/>
          <w:szCs w:val="24"/>
        </w:rPr>
        <w:t xml:space="preserve"> (телефон, e-mail)</w:t>
      </w:r>
    </w:p>
    <w:p w:rsidR="00DB70B6" w:rsidRDefault="00DB70B6" w:rsidP="00DA3362">
      <w:pPr>
        <w:pStyle w:val="ConsPlusNonformat"/>
        <w:jc w:val="both"/>
        <w:rPr>
          <w:rFonts w:ascii="Times New Roman" w:hAnsi="Times New Roman" w:cs="Times New Roman"/>
          <w:sz w:val="24"/>
          <w:szCs w:val="24"/>
        </w:rPr>
      </w:pPr>
    </w:p>
    <w:p w:rsidR="00DB70B6" w:rsidRDefault="00DB70B6" w:rsidP="00DA3362">
      <w:pPr>
        <w:pStyle w:val="ConsPlusNonformat"/>
        <w:jc w:val="both"/>
        <w:rPr>
          <w:rFonts w:ascii="Times New Roman" w:hAnsi="Times New Roman" w:cs="Times New Roman"/>
          <w:sz w:val="24"/>
          <w:szCs w:val="24"/>
        </w:rPr>
      </w:pPr>
    </w:p>
    <w:p w:rsidR="00DB70B6" w:rsidRPr="00C25822" w:rsidRDefault="00DB70B6" w:rsidP="00DA336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B55C4">
        <w:rPr>
          <w:rFonts w:ascii="Times New Roman" w:hAnsi="Times New Roman" w:cs="Times New Roman"/>
          <w:sz w:val="24"/>
          <w:szCs w:val="24"/>
        </w:rPr>
        <w:t>__</w:t>
      </w:r>
      <w:r>
        <w:rPr>
          <w:rFonts w:ascii="Times New Roman" w:hAnsi="Times New Roman" w:cs="Times New Roman"/>
          <w:sz w:val="24"/>
          <w:szCs w:val="24"/>
        </w:rPr>
        <w:t xml:space="preserve">» </w:t>
      </w:r>
      <w:r w:rsidRPr="00AB55C4">
        <w:rPr>
          <w:rFonts w:ascii="Times New Roman" w:hAnsi="Times New Roman" w:cs="Times New Roman"/>
          <w:sz w:val="24"/>
          <w:szCs w:val="24"/>
        </w:rPr>
        <w:t>__________ 20__ г.</w:t>
      </w:r>
    </w:p>
    <w:sectPr w:rsidR="00DB70B6" w:rsidRPr="00C25822" w:rsidSect="003C7094">
      <w:headerReference w:type="even" r:id="rId9"/>
      <w:pgSz w:w="16838" w:h="11906" w:orient="landscape"/>
      <w:pgMar w:top="1134" w:right="539"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B6" w:rsidRDefault="00DB70B6">
      <w:r>
        <w:separator/>
      </w:r>
    </w:p>
  </w:endnote>
  <w:endnote w:type="continuationSeparator" w:id="0">
    <w:p w:rsidR="00DB70B6" w:rsidRDefault="00DB70B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B6" w:rsidRDefault="00DB70B6">
      <w:r>
        <w:separator/>
      </w:r>
    </w:p>
  </w:footnote>
  <w:footnote w:type="continuationSeparator" w:id="0">
    <w:p w:rsidR="00DB70B6" w:rsidRDefault="00DB7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B6" w:rsidRDefault="00DB70B6" w:rsidP="005B2A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0B6" w:rsidRDefault="00DB70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18DB"/>
    <w:multiLevelType w:val="hybridMultilevel"/>
    <w:tmpl w:val="092A0E6E"/>
    <w:lvl w:ilvl="0" w:tplc="D3AE3532">
      <w:start w:val="1"/>
      <w:numFmt w:val="decimal"/>
      <w:lvlText w:val="%1."/>
      <w:lvlJc w:val="left"/>
      <w:pPr>
        <w:ind w:left="720" w:hanging="360"/>
      </w:pPr>
      <w:rPr>
        <w:rFonts w:ascii="Courier New" w:hAnsi="Courier New" w:cs="Courier New"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861736"/>
    <w:multiLevelType w:val="hybridMultilevel"/>
    <w:tmpl w:val="63727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7919E2"/>
    <w:multiLevelType w:val="hybridMultilevel"/>
    <w:tmpl w:val="11E4DB9C"/>
    <w:lvl w:ilvl="0" w:tplc="90F48C6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3F573737"/>
    <w:multiLevelType w:val="hybridMultilevel"/>
    <w:tmpl w:val="2626DA4E"/>
    <w:lvl w:ilvl="0" w:tplc="0AC236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50D"/>
    <w:rsid w:val="000049DF"/>
    <w:rsid w:val="00004ED4"/>
    <w:rsid w:val="00006A6C"/>
    <w:rsid w:val="00006B83"/>
    <w:rsid w:val="00007278"/>
    <w:rsid w:val="00010440"/>
    <w:rsid w:val="000120B6"/>
    <w:rsid w:val="00012BEA"/>
    <w:rsid w:val="00016078"/>
    <w:rsid w:val="0002154A"/>
    <w:rsid w:val="0002303A"/>
    <w:rsid w:val="000241A1"/>
    <w:rsid w:val="00024F32"/>
    <w:rsid w:val="000259CB"/>
    <w:rsid w:val="00026FC8"/>
    <w:rsid w:val="0002741D"/>
    <w:rsid w:val="000301BC"/>
    <w:rsid w:val="00030FA2"/>
    <w:rsid w:val="00035FBC"/>
    <w:rsid w:val="000409E8"/>
    <w:rsid w:val="00043783"/>
    <w:rsid w:val="00051901"/>
    <w:rsid w:val="000532D0"/>
    <w:rsid w:val="0005340B"/>
    <w:rsid w:val="00056849"/>
    <w:rsid w:val="00061CD4"/>
    <w:rsid w:val="00063FC4"/>
    <w:rsid w:val="000716BA"/>
    <w:rsid w:val="0007175C"/>
    <w:rsid w:val="00072178"/>
    <w:rsid w:val="00075320"/>
    <w:rsid w:val="00081C0F"/>
    <w:rsid w:val="00083545"/>
    <w:rsid w:val="00083A36"/>
    <w:rsid w:val="000849AD"/>
    <w:rsid w:val="000850AA"/>
    <w:rsid w:val="000858C6"/>
    <w:rsid w:val="00085E1A"/>
    <w:rsid w:val="00091603"/>
    <w:rsid w:val="00093705"/>
    <w:rsid w:val="000972CC"/>
    <w:rsid w:val="000A07CF"/>
    <w:rsid w:val="000A2498"/>
    <w:rsid w:val="000A44BE"/>
    <w:rsid w:val="000B5FB9"/>
    <w:rsid w:val="000B6405"/>
    <w:rsid w:val="000B7BEC"/>
    <w:rsid w:val="000C0BBF"/>
    <w:rsid w:val="000C16C4"/>
    <w:rsid w:val="000D11E9"/>
    <w:rsid w:val="000D2054"/>
    <w:rsid w:val="000D2B6E"/>
    <w:rsid w:val="000D401B"/>
    <w:rsid w:val="000D439A"/>
    <w:rsid w:val="000D665B"/>
    <w:rsid w:val="000D6AAD"/>
    <w:rsid w:val="000D7589"/>
    <w:rsid w:val="000E1148"/>
    <w:rsid w:val="000E3334"/>
    <w:rsid w:val="000E5A5A"/>
    <w:rsid w:val="000E71C3"/>
    <w:rsid w:val="000F0C8F"/>
    <w:rsid w:val="000F159E"/>
    <w:rsid w:val="000F15E5"/>
    <w:rsid w:val="000F54B4"/>
    <w:rsid w:val="000F5C46"/>
    <w:rsid w:val="001026EA"/>
    <w:rsid w:val="00103914"/>
    <w:rsid w:val="0010581F"/>
    <w:rsid w:val="00105EE6"/>
    <w:rsid w:val="00106705"/>
    <w:rsid w:val="00107F5D"/>
    <w:rsid w:val="00112B8F"/>
    <w:rsid w:val="00116C9B"/>
    <w:rsid w:val="001208A2"/>
    <w:rsid w:val="00122BFE"/>
    <w:rsid w:val="00124E88"/>
    <w:rsid w:val="00130F0A"/>
    <w:rsid w:val="001353FC"/>
    <w:rsid w:val="001421EF"/>
    <w:rsid w:val="00146C0C"/>
    <w:rsid w:val="00147133"/>
    <w:rsid w:val="00147658"/>
    <w:rsid w:val="00150145"/>
    <w:rsid w:val="001505D7"/>
    <w:rsid w:val="00153F49"/>
    <w:rsid w:val="001543BB"/>
    <w:rsid w:val="001559BF"/>
    <w:rsid w:val="00156F81"/>
    <w:rsid w:val="00157226"/>
    <w:rsid w:val="001577E8"/>
    <w:rsid w:val="0016015D"/>
    <w:rsid w:val="00164BF1"/>
    <w:rsid w:val="00172575"/>
    <w:rsid w:val="00180647"/>
    <w:rsid w:val="00180A3A"/>
    <w:rsid w:val="001869E7"/>
    <w:rsid w:val="0019050D"/>
    <w:rsid w:val="00196800"/>
    <w:rsid w:val="00196B10"/>
    <w:rsid w:val="00197BD9"/>
    <w:rsid w:val="001A2C3F"/>
    <w:rsid w:val="001A64E1"/>
    <w:rsid w:val="001A6C3F"/>
    <w:rsid w:val="001B000B"/>
    <w:rsid w:val="001B6B45"/>
    <w:rsid w:val="001C030E"/>
    <w:rsid w:val="001C0AEB"/>
    <w:rsid w:val="001C2FC6"/>
    <w:rsid w:val="001C35E9"/>
    <w:rsid w:val="001C4EA3"/>
    <w:rsid w:val="001C5B1F"/>
    <w:rsid w:val="001D2582"/>
    <w:rsid w:val="001D27DF"/>
    <w:rsid w:val="001D44D5"/>
    <w:rsid w:val="001D4D8B"/>
    <w:rsid w:val="001D5535"/>
    <w:rsid w:val="001D5E17"/>
    <w:rsid w:val="001E4055"/>
    <w:rsid w:val="001E50F4"/>
    <w:rsid w:val="001F0A75"/>
    <w:rsid w:val="001F3DE8"/>
    <w:rsid w:val="001F73B8"/>
    <w:rsid w:val="001F77CB"/>
    <w:rsid w:val="001F7D8C"/>
    <w:rsid w:val="00200128"/>
    <w:rsid w:val="00200A67"/>
    <w:rsid w:val="0020202E"/>
    <w:rsid w:val="00204820"/>
    <w:rsid w:val="00206208"/>
    <w:rsid w:val="00211687"/>
    <w:rsid w:val="002135EE"/>
    <w:rsid w:val="00216B82"/>
    <w:rsid w:val="00217FBF"/>
    <w:rsid w:val="00220642"/>
    <w:rsid w:val="002215C2"/>
    <w:rsid w:val="002219D0"/>
    <w:rsid w:val="002226AE"/>
    <w:rsid w:val="0022335A"/>
    <w:rsid w:val="0022610A"/>
    <w:rsid w:val="00226754"/>
    <w:rsid w:val="002339D3"/>
    <w:rsid w:val="002347E0"/>
    <w:rsid w:val="002350A2"/>
    <w:rsid w:val="00236FC5"/>
    <w:rsid w:val="00247881"/>
    <w:rsid w:val="002519E7"/>
    <w:rsid w:val="00255159"/>
    <w:rsid w:val="00257E50"/>
    <w:rsid w:val="00266751"/>
    <w:rsid w:val="002757F3"/>
    <w:rsid w:val="00275E97"/>
    <w:rsid w:val="002762F1"/>
    <w:rsid w:val="00277831"/>
    <w:rsid w:val="0028062D"/>
    <w:rsid w:val="00281C0D"/>
    <w:rsid w:val="00283AE8"/>
    <w:rsid w:val="002847D5"/>
    <w:rsid w:val="00286B95"/>
    <w:rsid w:val="0029439E"/>
    <w:rsid w:val="00294508"/>
    <w:rsid w:val="00294865"/>
    <w:rsid w:val="002A162E"/>
    <w:rsid w:val="002A4545"/>
    <w:rsid w:val="002A6623"/>
    <w:rsid w:val="002B0559"/>
    <w:rsid w:val="002B0DD4"/>
    <w:rsid w:val="002B0FC0"/>
    <w:rsid w:val="002B38E3"/>
    <w:rsid w:val="002B51F8"/>
    <w:rsid w:val="002B5C62"/>
    <w:rsid w:val="002C0C0E"/>
    <w:rsid w:val="002C14C3"/>
    <w:rsid w:val="002C2182"/>
    <w:rsid w:val="002C4248"/>
    <w:rsid w:val="002C579B"/>
    <w:rsid w:val="002C63A5"/>
    <w:rsid w:val="002D2C16"/>
    <w:rsid w:val="002D39AF"/>
    <w:rsid w:val="002D5375"/>
    <w:rsid w:val="002D66BB"/>
    <w:rsid w:val="002D75E5"/>
    <w:rsid w:val="002D7790"/>
    <w:rsid w:val="002D7AF9"/>
    <w:rsid w:val="002E13A0"/>
    <w:rsid w:val="002E58F3"/>
    <w:rsid w:val="002E7F4F"/>
    <w:rsid w:val="002F1356"/>
    <w:rsid w:val="002F5965"/>
    <w:rsid w:val="002F6A69"/>
    <w:rsid w:val="002F6D0F"/>
    <w:rsid w:val="002F7465"/>
    <w:rsid w:val="00300E18"/>
    <w:rsid w:val="0030326F"/>
    <w:rsid w:val="0030744D"/>
    <w:rsid w:val="003079B5"/>
    <w:rsid w:val="003100B1"/>
    <w:rsid w:val="00314610"/>
    <w:rsid w:val="00316373"/>
    <w:rsid w:val="00316973"/>
    <w:rsid w:val="0032112E"/>
    <w:rsid w:val="003216BC"/>
    <w:rsid w:val="00325E1E"/>
    <w:rsid w:val="0033079D"/>
    <w:rsid w:val="00334959"/>
    <w:rsid w:val="00337040"/>
    <w:rsid w:val="00341925"/>
    <w:rsid w:val="00342713"/>
    <w:rsid w:val="00342C15"/>
    <w:rsid w:val="00343C10"/>
    <w:rsid w:val="00343EAA"/>
    <w:rsid w:val="00345E0B"/>
    <w:rsid w:val="00352356"/>
    <w:rsid w:val="0036134C"/>
    <w:rsid w:val="003627E5"/>
    <w:rsid w:val="003633B7"/>
    <w:rsid w:val="003658E1"/>
    <w:rsid w:val="00366A07"/>
    <w:rsid w:val="00370381"/>
    <w:rsid w:val="00370A65"/>
    <w:rsid w:val="0037195A"/>
    <w:rsid w:val="003724E1"/>
    <w:rsid w:val="00372CF0"/>
    <w:rsid w:val="00372CFD"/>
    <w:rsid w:val="00372EC2"/>
    <w:rsid w:val="0037728F"/>
    <w:rsid w:val="0038007D"/>
    <w:rsid w:val="00380422"/>
    <w:rsid w:val="00380547"/>
    <w:rsid w:val="00386E55"/>
    <w:rsid w:val="0039095D"/>
    <w:rsid w:val="0039293F"/>
    <w:rsid w:val="003929A2"/>
    <w:rsid w:val="00392AF3"/>
    <w:rsid w:val="003939FD"/>
    <w:rsid w:val="00393C20"/>
    <w:rsid w:val="00393F5A"/>
    <w:rsid w:val="00396910"/>
    <w:rsid w:val="00397C18"/>
    <w:rsid w:val="003A312A"/>
    <w:rsid w:val="003A3A44"/>
    <w:rsid w:val="003B0C62"/>
    <w:rsid w:val="003B1AED"/>
    <w:rsid w:val="003B3AF0"/>
    <w:rsid w:val="003B40BA"/>
    <w:rsid w:val="003B4299"/>
    <w:rsid w:val="003B558A"/>
    <w:rsid w:val="003B6740"/>
    <w:rsid w:val="003B7212"/>
    <w:rsid w:val="003B73E7"/>
    <w:rsid w:val="003C2640"/>
    <w:rsid w:val="003C46FE"/>
    <w:rsid w:val="003C4E27"/>
    <w:rsid w:val="003C7094"/>
    <w:rsid w:val="003C70A6"/>
    <w:rsid w:val="003D07ED"/>
    <w:rsid w:val="003D09BA"/>
    <w:rsid w:val="003D10F9"/>
    <w:rsid w:val="003D1BF1"/>
    <w:rsid w:val="003D1DA8"/>
    <w:rsid w:val="003D329A"/>
    <w:rsid w:val="003D4460"/>
    <w:rsid w:val="003D58AD"/>
    <w:rsid w:val="003D630C"/>
    <w:rsid w:val="003D74D4"/>
    <w:rsid w:val="003E0065"/>
    <w:rsid w:val="003E59D2"/>
    <w:rsid w:val="003E7C21"/>
    <w:rsid w:val="003F0AEE"/>
    <w:rsid w:val="003F6CA6"/>
    <w:rsid w:val="00412582"/>
    <w:rsid w:val="00413280"/>
    <w:rsid w:val="00413A15"/>
    <w:rsid w:val="0041529C"/>
    <w:rsid w:val="00416663"/>
    <w:rsid w:val="00416D74"/>
    <w:rsid w:val="0042200E"/>
    <w:rsid w:val="004229D1"/>
    <w:rsid w:val="00424C4A"/>
    <w:rsid w:val="00437353"/>
    <w:rsid w:val="00440396"/>
    <w:rsid w:val="00443D9A"/>
    <w:rsid w:val="00450FE5"/>
    <w:rsid w:val="004517F9"/>
    <w:rsid w:val="004565F3"/>
    <w:rsid w:val="00457589"/>
    <w:rsid w:val="00457CFA"/>
    <w:rsid w:val="004608E6"/>
    <w:rsid w:val="004652CE"/>
    <w:rsid w:val="00465A5A"/>
    <w:rsid w:val="00470E0E"/>
    <w:rsid w:val="0047599C"/>
    <w:rsid w:val="00476BB0"/>
    <w:rsid w:val="00477AE0"/>
    <w:rsid w:val="00483671"/>
    <w:rsid w:val="0048655E"/>
    <w:rsid w:val="00487552"/>
    <w:rsid w:val="00494D19"/>
    <w:rsid w:val="004975ED"/>
    <w:rsid w:val="004A0FC8"/>
    <w:rsid w:val="004A1EB7"/>
    <w:rsid w:val="004A52E2"/>
    <w:rsid w:val="004B16D2"/>
    <w:rsid w:val="004B5A69"/>
    <w:rsid w:val="004B6698"/>
    <w:rsid w:val="004B7450"/>
    <w:rsid w:val="004C0BE1"/>
    <w:rsid w:val="004C0DE8"/>
    <w:rsid w:val="004C1C1F"/>
    <w:rsid w:val="004C1F36"/>
    <w:rsid w:val="004C2644"/>
    <w:rsid w:val="004C3F44"/>
    <w:rsid w:val="004C61EF"/>
    <w:rsid w:val="004C793E"/>
    <w:rsid w:val="004C7D99"/>
    <w:rsid w:val="004D3D42"/>
    <w:rsid w:val="004D5D94"/>
    <w:rsid w:val="004D5E25"/>
    <w:rsid w:val="004D5FD9"/>
    <w:rsid w:val="004D6F05"/>
    <w:rsid w:val="004E0BD3"/>
    <w:rsid w:val="004E5EC0"/>
    <w:rsid w:val="004E5FAD"/>
    <w:rsid w:val="004F4E87"/>
    <w:rsid w:val="004F6128"/>
    <w:rsid w:val="00500C9F"/>
    <w:rsid w:val="00502C09"/>
    <w:rsid w:val="00503632"/>
    <w:rsid w:val="00503B9D"/>
    <w:rsid w:val="00504DCE"/>
    <w:rsid w:val="005069B9"/>
    <w:rsid w:val="0050737B"/>
    <w:rsid w:val="00510488"/>
    <w:rsid w:val="0051156C"/>
    <w:rsid w:val="00511D45"/>
    <w:rsid w:val="00511F86"/>
    <w:rsid w:val="00513C2C"/>
    <w:rsid w:val="00514CE8"/>
    <w:rsid w:val="0051749E"/>
    <w:rsid w:val="00520261"/>
    <w:rsid w:val="00522207"/>
    <w:rsid w:val="00522F54"/>
    <w:rsid w:val="0052497E"/>
    <w:rsid w:val="005329C2"/>
    <w:rsid w:val="00532F46"/>
    <w:rsid w:val="005354BC"/>
    <w:rsid w:val="005372A1"/>
    <w:rsid w:val="00537BEF"/>
    <w:rsid w:val="0054260B"/>
    <w:rsid w:val="00544223"/>
    <w:rsid w:val="005449DB"/>
    <w:rsid w:val="00546699"/>
    <w:rsid w:val="0054716A"/>
    <w:rsid w:val="005478E1"/>
    <w:rsid w:val="00551717"/>
    <w:rsid w:val="0055513D"/>
    <w:rsid w:val="005567E6"/>
    <w:rsid w:val="0055726E"/>
    <w:rsid w:val="0056066A"/>
    <w:rsid w:val="0056090F"/>
    <w:rsid w:val="0056232E"/>
    <w:rsid w:val="00562C2C"/>
    <w:rsid w:val="00564925"/>
    <w:rsid w:val="005673F9"/>
    <w:rsid w:val="00571114"/>
    <w:rsid w:val="00571CDF"/>
    <w:rsid w:val="0057314F"/>
    <w:rsid w:val="00582200"/>
    <w:rsid w:val="00583159"/>
    <w:rsid w:val="00583F86"/>
    <w:rsid w:val="00585AC4"/>
    <w:rsid w:val="00586636"/>
    <w:rsid w:val="00586FF5"/>
    <w:rsid w:val="0058757D"/>
    <w:rsid w:val="00590752"/>
    <w:rsid w:val="0059126A"/>
    <w:rsid w:val="00591753"/>
    <w:rsid w:val="00597266"/>
    <w:rsid w:val="005A2ECF"/>
    <w:rsid w:val="005A6939"/>
    <w:rsid w:val="005B1036"/>
    <w:rsid w:val="005B1096"/>
    <w:rsid w:val="005B2A1C"/>
    <w:rsid w:val="005B470C"/>
    <w:rsid w:val="005C5D12"/>
    <w:rsid w:val="005C62CA"/>
    <w:rsid w:val="005C6C8A"/>
    <w:rsid w:val="005D1BF9"/>
    <w:rsid w:val="005D21C3"/>
    <w:rsid w:val="005D43ED"/>
    <w:rsid w:val="005D6482"/>
    <w:rsid w:val="005D7244"/>
    <w:rsid w:val="005E0582"/>
    <w:rsid w:val="005E1967"/>
    <w:rsid w:val="005E26E6"/>
    <w:rsid w:val="005E3548"/>
    <w:rsid w:val="005E44D3"/>
    <w:rsid w:val="005E4BC9"/>
    <w:rsid w:val="005E753D"/>
    <w:rsid w:val="005F22F4"/>
    <w:rsid w:val="005F6561"/>
    <w:rsid w:val="005F7D3F"/>
    <w:rsid w:val="006019BD"/>
    <w:rsid w:val="00603A44"/>
    <w:rsid w:val="006048F6"/>
    <w:rsid w:val="00604C40"/>
    <w:rsid w:val="006070FF"/>
    <w:rsid w:val="00610E08"/>
    <w:rsid w:val="00613D62"/>
    <w:rsid w:val="0062200E"/>
    <w:rsid w:val="006238E9"/>
    <w:rsid w:val="00624992"/>
    <w:rsid w:val="00626692"/>
    <w:rsid w:val="00627C62"/>
    <w:rsid w:val="006369F6"/>
    <w:rsid w:val="00636D20"/>
    <w:rsid w:val="00640F86"/>
    <w:rsid w:val="00641597"/>
    <w:rsid w:val="006475A7"/>
    <w:rsid w:val="00650D6F"/>
    <w:rsid w:val="00653D64"/>
    <w:rsid w:val="0065641D"/>
    <w:rsid w:val="00657262"/>
    <w:rsid w:val="006636E2"/>
    <w:rsid w:val="006664EA"/>
    <w:rsid w:val="0067676A"/>
    <w:rsid w:val="00676C08"/>
    <w:rsid w:val="0067747E"/>
    <w:rsid w:val="006811CF"/>
    <w:rsid w:val="006821D8"/>
    <w:rsid w:val="00683A3E"/>
    <w:rsid w:val="006914CF"/>
    <w:rsid w:val="0069247F"/>
    <w:rsid w:val="00692A58"/>
    <w:rsid w:val="006972D6"/>
    <w:rsid w:val="006A2F10"/>
    <w:rsid w:val="006A507E"/>
    <w:rsid w:val="006A65A7"/>
    <w:rsid w:val="006B4494"/>
    <w:rsid w:val="006B496B"/>
    <w:rsid w:val="006B591E"/>
    <w:rsid w:val="006C2457"/>
    <w:rsid w:val="006C5D7E"/>
    <w:rsid w:val="006D373D"/>
    <w:rsid w:val="006E220D"/>
    <w:rsid w:val="006E545E"/>
    <w:rsid w:val="006E7936"/>
    <w:rsid w:val="006E7EC4"/>
    <w:rsid w:val="006F013A"/>
    <w:rsid w:val="006F2A40"/>
    <w:rsid w:val="006F5F48"/>
    <w:rsid w:val="00700701"/>
    <w:rsid w:val="00706742"/>
    <w:rsid w:val="007069AE"/>
    <w:rsid w:val="0071167E"/>
    <w:rsid w:val="00711FAB"/>
    <w:rsid w:val="00714EF6"/>
    <w:rsid w:val="00715DC0"/>
    <w:rsid w:val="00716BDD"/>
    <w:rsid w:val="00716D35"/>
    <w:rsid w:val="007222B1"/>
    <w:rsid w:val="00722F7E"/>
    <w:rsid w:val="007233BA"/>
    <w:rsid w:val="007239EA"/>
    <w:rsid w:val="0072655B"/>
    <w:rsid w:val="00732B2A"/>
    <w:rsid w:val="00733BA2"/>
    <w:rsid w:val="00733C4E"/>
    <w:rsid w:val="007375E9"/>
    <w:rsid w:val="00741EE3"/>
    <w:rsid w:val="007424F7"/>
    <w:rsid w:val="007537C5"/>
    <w:rsid w:val="007540ED"/>
    <w:rsid w:val="007617FE"/>
    <w:rsid w:val="00762181"/>
    <w:rsid w:val="0076395D"/>
    <w:rsid w:val="00770815"/>
    <w:rsid w:val="007757B6"/>
    <w:rsid w:val="00776953"/>
    <w:rsid w:val="007906D1"/>
    <w:rsid w:val="00791122"/>
    <w:rsid w:val="00792956"/>
    <w:rsid w:val="0079369A"/>
    <w:rsid w:val="007961E6"/>
    <w:rsid w:val="007965B2"/>
    <w:rsid w:val="00796952"/>
    <w:rsid w:val="007A2A9B"/>
    <w:rsid w:val="007A5263"/>
    <w:rsid w:val="007B3076"/>
    <w:rsid w:val="007B3CA2"/>
    <w:rsid w:val="007B5992"/>
    <w:rsid w:val="007B73BE"/>
    <w:rsid w:val="007C0219"/>
    <w:rsid w:val="007C129B"/>
    <w:rsid w:val="007C17E0"/>
    <w:rsid w:val="007C1F69"/>
    <w:rsid w:val="007C3C20"/>
    <w:rsid w:val="007C6D0A"/>
    <w:rsid w:val="007D395C"/>
    <w:rsid w:val="007D3C01"/>
    <w:rsid w:val="007D5D99"/>
    <w:rsid w:val="007D70B2"/>
    <w:rsid w:val="007E05AA"/>
    <w:rsid w:val="007E3405"/>
    <w:rsid w:val="007E3CAA"/>
    <w:rsid w:val="007E4C37"/>
    <w:rsid w:val="007E7308"/>
    <w:rsid w:val="007F10EB"/>
    <w:rsid w:val="007F29BC"/>
    <w:rsid w:val="007F490E"/>
    <w:rsid w:val="007F5485"/>
    <w:rsid w:val="007F6C7A"/>
    <w:rsid w:val="007F6D05"/>
    <w:rsid w:val="00802991"/>
    <w:rsid w:val="00803B95"/>
    <w:rsid w:val="008114AD"/>
    <w:rsid w:val="00811F68"/>
    <w:rsid w:val="00817008"/>
    <w:rsid w:val="0082066F"/>
    <w:rsid w:val="008226BC"/>
    <w:rsid w:val="00822ABE"/>
    <w:rsid w:val="00823B95"/>
    <w:rsid w:val="008311B6"/>
    <w:rsid w:val="008320E8"/>
    <w:rsid w:val="00832780"/>
    <w:rsid w:val="008334B8"/>
    <w:rsid w:val="00835C60"/>
    <w:rsid w:val="00836126"/>
    <w:rsid w:val="00837CF3"/>
    <w:rsid w:val="008400D4"/>
    <w:rsid w:val="0085111F"/>
    <w:rsid w:val="00852625"/>
    <w:rsid w:val="00852EF5"/>
    <w:rsid w:val="008602C5"/>
    <w:rsid w:val="0086166C"/>
    <w:rsid w:val="00862695"/>
    <w:rsid w:val="00863585"/>
    <w:rsid w:val="0086586E"/>
    <w:rsid w:val="00870544"/>
    <w:rsid w:val="008717B3"/>
    <w:rsid w:val="00871DAB"/>
    <w:rsid w:val="008725AE"/>
    <w:rsid w:val="008739D7"/>
    <w:rsid w:val="00873B4E"/>
    <w:rsid w:val="00873DBB"/>
    <w:rsid w:val="00875277"/>
    <w:rsid w:val="00877922"/>
    <w:rsid w:val="0088131D"/>
    <w:rsid w:val="00882159"/>
    <w:rsid w:val="00882260"/>
    <w:rsid w:val="00885547"/>
    <w:rsid w:val="00885BCA"/>
    <w:rsid w:val="00885EB6"/>
    <w:rsid w:val="00887BD8"/>
    <w:rsid w:val="00887C45"/>
    <w:rsid w:val="00891481"/>
    <w:rsid w:val="00892B42"/>
    <w:rsid w:val="008978AD"/>
    <w:rsid w:val="008A055E"/>
    <w:rsid w:val="008A0FFA"/>
    <w:rsid w:val="008A1817"/>
    <w:rsid w:val="008A33F9"/>
    <w:rsid w:val="008A43FB"/>
    <w:rsid w:val="008B01F3"/>
    <w:rsid w:val="008B335A"/>
    <w:rsid w:val="008B3B2A"/>
    <w:rsid w:val="008C08BB"/>
    <w:rsid w:val="008C1FF1"/>
    <w:rsid w:val="008C5F5D"/>
    <w:rsid w:val="008D0F6A"/>
    <w:rsid w:val="008D263F"/>
    <w:rsid w:val="008D5A76"/>
    <w:rsid w:val="008D6DA7"/>
    <w:rsid w:val="008E0E1A"/>
    <w:rsid w:val="008E4886"/>
    <w:rsid w:val="008E623F"/>
    <w:rsid w:val="008F01C5"/>
    <w:rsid w:val="008F6F8C"/>
    <w:rsid w:val="0090016F"/>
    <w:rsid w:val="009035D3"/>
    <w:rsid w:val="009071A2"/>
    <w:rsid w:val="009073CF"/>
    <w:rsid w:val="00907AE2"/>
    <w:rsid w:val="0091311A"/>
    <w:rsid w:val="00916AF7"/>
    <w:rsid w:val="009173F7"/>
    <w:rsid w:val="009202B2"/>
    <w:rsid w:val="009220B6"/>
    <w:rsid w:val="00922A43"/>
    <w:rsid w:val="009232AB"/>
    <w:rsid w:val="009270E6"/>
    <w:rsid w:val="0093102C"/>
    <w:rsid w:val="00931136"/>
    <w:rsid w:val="00932E9B"/>
    <w:rsid w:val="00940B4A"/>
    <w:rsid w:val="00940C6F"/>
    <w:rsid w:val="00941C81"/>
    <w:rsid w:val="009437FB"/>
    <w:rsid w:val="00943903"/>
    <w:rsid w:val="00943CBB"/>
    <w:rsid w:val="00943F8F"/>
    <w:rsid w:val="00954310"/>
    <w:rsid w:val="00954723"/>
    <w:rsid w:val="00957D04"/>
    <w:rsid w:val="009661C4"/>
    <w:rsid w:val="009678C6"/>
    <w:rsid w:val="00970565"/>
    <w:rsid w:val="00970FA3"/>
    <w:rsid w:val="00980BEB"/>
    <w:rsid w:val="00981E28"/>
    <w:rsid w:val="00985960"/>
    <w:rsid w:val="00986AE5"/>
    <w:rsid w:val="00987B33"/>
    <w:rsid w:val="00991349"/>
    <w:rsid w:val="009932BF"/>
    <w:rsid w:val="009932D0"/>
    <w:rsid w:val="00993A0C"/>
    <w:rsid w:val="009968DD"/>
    <w:rsid w:val="009A0790"/>
    <w:rsid w:val="009A0D70"/>
    <w:rsid w:val="009A719B"/>
    <w:rsid w:val="009B5CE7"/>
    <w:rsid w:val="009B6EC2"/>
    <w:rsid w:val="009C0B6F"/>
    <w:rsid w:val="009C339C"/>
    <w:rsid w:val="009C57AE"/>
    <w:rsid w:val="009C7962"/>
    <w:rsid w:val="009D2BD2"/>
    <w:rsid w:val="009D3188"/>
    <w:rsid w:val="009D4BD5"/>
    <w:rsid w:val="009D7AAC"/>
    <w:rsid w:val="009E09F2"/>
    <w:rsid w:val="009E1911"/>
    <w:rsid w:val="009E394B"/>
    <w:rsid w:val="009E5957"/>
    <w:rsid w:val="009E7937"/>
    <w:rsid w:val="009F1227"/>
    <w:rsid w:val="009F1ACC"/>
    <w:rsid w:val="009F1DB0"/>
    <w:rsid w:val="009F331F"/>
    <w:rsid w:val="009F6CC3"/>
    <w:rsid w:val="00A0199D"/>
    <w:rsid w:val="00A01C4C"/>
    <w:rsid w:val="00A01DC6"/>
    <w:rsid w:val="00A04E54"/>
    <w:rsid w:val="00A0568B"/>
    <w:rsid w:val="00A06A6D"/>
    <w:rsid w:val="00A120A0"/>
    <w:rsid w:val="00A1484B"/>
    <w:rsid w:val="00A15E9C"/>
    <w:rsid w:val="00A242D7"/>
    <w:rsid w:val="00A303C9"/>
    <w:rsid w:val="00A304AB"/>
    <w:rsid w:val="00A31A69"/>
    <w:rsid w:val="00A36F36"/>
    <w:rsid w:val="00A4042E"/>
    <w:rsid w:val="00A50232"/>
    <w:rsid w:val="00A50A55"/>
    <w:rsid w:val="00A54170"/>
    <w:rsid w:val="00A55E7A"/>
    <w:rsid w:val="00A56BE0"/>
    <w:rsid w:val="00A56E86"/>
    <w:rsid w:val="00A60831"/>
    <w:rsid w:val="00A625DD"/>
    <w:rsid w:val="00A724AA"/>
    <w:rsid w:val="00A74266"/>
    <w:rsid w:val="00A744D8"/>
    <w:rsid w:val="00A74B5B"/>
    <w:rsid w:val="00A77E89"/>
    <w:rsid w:val="00A829B6"/>
    <w:rsid w:val="00A84B50"/>
    <w:rsid w:val="00A85406"/>
    <w:rsid w:val="00A85808"/>
    <w:rsid w:val="00A90B1B"/>
    <w:rsid w:val="00A93DB1"/>
    <w:rsid w:val="00A962E7"/>
    <w:rsid w:val="00A977BC"/>
    <w:rsid w:val="00A979ED"/>
    <w:rsid w:val="00AA178E"/>
    <w:rsid w:val="00AA3289"/>
    <w:rsid w:val="00AA5ED6"/>
    <w:rsid w:val="00AA72D3"/>
    <w:rsid w:val="00AB15AC"/>
    <w:rsid w:val="00AB55C4"/>
    <w:rsid w:val="00AB621D"/>
    <w:rsid w:val="00AB76F8"/>
    <w:rsid w:val="00AC0478"/>
    <w:rsid w:val="00AC0C98"/>
    <w:rsid w:val="00AC286D"/>
    <w:rsid w:val="00AC2D3A"/>
    <w:rsid w:val="00AC2EE7"/>
    <w:rsid w:val="00AC368D"/>
    <w:rsid w:val="00AD065C"/>
    <w:rsid w:val="00AD4725"/>
    <w:rsid w:val="00AD47F9"/>
    <w:rsid w:val="00AD5A91"/>
    <w:rsid w:val="00AD6982"/>
    <w:rsid w:val="00AD7DCA"/>
    <w:rsid w:val="00AD7DDA"/>
    <w:rsid w:val="00AE16E7"/>
    <w:rsid w:val="00AE3E2E"/>
    <w:rsid w:val="00AE4E93"/>
    <w:rsid w:val="00AE7E9E"/>
    <w:rsid w:val="00AF0725"/>
    <w:rsid w:val="00AF2725"/>
    <w:rsid w:val="00AF34D1"/>
    <w:rsid w:val="00B0390D"/>
    <w:rsid w:val="00B1050A"/>
    <w:rsid w:val="00B15FFF"/>
    <w:rsid w:val="00B16B74"/>
    <w:rsid w:val="00B179C4"/>
    <w:rsid w:val="00B20477"/>
    <w:rsid w:val="00B25653"/>
    <w:rsid w:val="00B257E4"/>
    <w:rsid w:val="00B278AE"/>
    <w:rsid w:val="00B30FAF"/>
    <w:rsid w:val="00B315BA"/>
    <w:rsid w:val="00B37100"/>
    <w:rsid w:val="00B4481B"/>
    <w:rsid w:val="00B45A77"/>
    <w:rsid w:val="00B50061"/>
    <w:rsid w:val="00B519A7"/>
    <w:rsid w:val="00B519DE"/>
    <w:rsid w:val="00B53150"/>
    <w:rsid w:val="00B565DC"/>
    <w:rsid w:val="00B56B4E"/>
    <w:rsid w:val="00B602DB"/>
    <w:rsid w:val="00B62E3A"/>
    <w:rsid w:val="00B63D27"/>
    <w:rsid w:val="00B64EC5"/>
    <w:rsid w:val="00B7125A"/>
    <w:rsid w:val="00B73A29"/>
    <w:rsid w:val="00B74BDB"/>
    <w:rsid w:val="00B80241"/>
    <w:rsid w:val="00B811A6"/>
    <w:rsid w:val="00B81A4F"/>
    <w:rsid w:val="00B8269B"/>
    <w:rsid w:val="00B827CD"/>
    <w:rsid w:val="00B86509"/>
    <w:rsid w:val="00B9066C"/>
    <w:rsid w:val="00B90EBF"/>
    <w:rsid w:val="00B9504E"/>
    <w:rsid w:val="00B962BE"/>
    <w:rsid w:val="00B963E8"/>
    <w:rsid w:val="00BA05A7"/>
    <w:rsid w:val="00BA2A17"/>
    <w:rsid w:val="00BA584F"/>
    <w:rsid w:val="00BB1682"/>
    <w:rsid w:val="00BC00E0"/>
    <w:rsid w:val="00BC280D"/>
    <w:rsid w:val="00BC2DC9"/>
    <w:rsid w:val="00BC2FE6"/>
    <w:rsid w:val="00BC3201"/>
    <w:rsid w:val="00BC4795"/>
    <w:rsid w:val="00BC630B"/>
    <w:rsid w:val="00BD0018"/>
    <w:rsid w:val="00BD2B91"/>
    <w:rsid w:val="00BD32D0"/>
    <w:rsid w:val="00BE3F90"/>
    <w:rsid w:val="00BE44E9"/>
    <w:rsid w:val="00C026E7"/>
    <w:rsid w:val="00C03419"/>
    <w:rsid w:val="00C03A0E"/>
    <w:rsid w:val="00C04221"/>
    <w:rsid w:val="00C102FF"/>
    <w:rsid w:val="00C123D3"/>
    <w:rsid w:val="00C13EC1"/>
    <w:rsid w:val="00C13F5E"/>
    <w:rsid w:val="00C1462B"/>
    <w:rsid w:val="00C2234D"/>
    <w:rsid w:val="00C22DE0"/>
    <w:rsid w:val="00C22F7B"/>
    <w:rsid w:val="00C23BF1"/>
    <w:rsid w:val="00C25822"/>
    <w:rsid w:val="00C268D1"/>
    <w:rsid w:val="00C275C3"/>
    <w:rsid w:val="00C3093D"/>
    <w:rsid w:val="00C34A49"/>
    <w:rsid w:val="00C35861"/>
    <w:rsid w:val="00C36634"/>
    <w:rsid w:val="00C5230F"/>
    <w:rsid w:val="00C530D3"/>
    <w:rsid w:val="00C5342A"/>
    <w:rsid w:val="00C5426A"/>
    <w:rsid w:val="00C60152"/>
    <w:rsid w:val="00C60FF9"/>
    <w:rsid w:val="00C64216"/>
    <w:rsid w:val="00C6678D"/>
    <w:rsid w:val="00C675F6"/>
    <w:rsid w:val="00C67E0A"/>
    <w:rsid w:val="00C702F0"/>
    <w:rsid w:val="00C711E5"/>
    <w:rsid w:val="00C76232"/>
    <w:rsid w:val="00C80AA5"/>
    <w:rsid w:val="00C811A6"/>
    <w:rsid w:val="00C82712"/>
    <w:rsid w:val="00C835ED"/>
    <w:rsid w:val="00C8654D"/>
    <w:rsid w:val="00C92EA4"/>
    <w:rsid w:val="00C95808"/>
    <w:rsid w:val="00C95AC8"/>
    <w:rsid w:val="00C97EED"/>
    <w:rsid w:val="00CA1103"/>
    <w:rsid w:val="00CA1A31"/>
    <w:rsid w:val="00CA2C21"/>
    <w:rsid w:val="00CA3883"/>
    <w:rsid w:val="00CA7D5D"/>
    <w:rsid w:val="00CB0019"/>
    <w:rsid w:val="00CB095B"/>
    <w:rsid w:val="00CB0BAD"/>
    <w:rsid w:val="00CB68CF"/>
    <w:rsid w:val="00CB7516"/>
    <w:rsid w:val="00CC0A27"/>
    <w:rsid w:val="00CC2B44"/>
    <w:rsid w:val="00CC4E40"/>
    <w:rsid w:val="00CC752B"/>
    <w:rsid w:val="00CD374C"/>
    <w:rsid w:val="00CD6796"/>
    <w:rsid w:val="00CE04F5"/>
    <w:rsid w:val="00CE1F5B"/>
    <w:rsid w:val="00CE7C95"/>
    <w:rsid w:val="00CF0B70"/>
    <w:rsid w:val="00CF2E5E"/>
    <w:rsid w:val="00CF3F93"/>
    <w:rsid w:val="00CF4938"/>
    <w:rsid w:val="00CF5561"/>
    <w:rsid w:val="00CF60C6"/>
    <w:rsid w:val="00CF6947"/>
    <w:rsid w:val="00D0006C"/>
    <w:rsid w:val="00D042F1"/>
    <w:rsid w:val="00D04B11"/>
    <w:rsid w:val="00D05EB2"/>
    <w:rsid w:val="00D06D29"/>
    <w:rsid w:val="00D07A79"/>
    <w:rsid w:val="00D108E8"/>
    <w:rsid w:val="00D1670F"/>
    <w:rsid w:val="00D21ECD"/>
    <w:rsid w:val="00D234F3"/>
    <w:rsid w:val="00D253A5"/>
    <w:rsid w:val="00D274D2"/>
    <w:rsid w:val="00D274F5"/>
    <w:rsid w:val="00D27B0D"/>
    <w:rsid w:val="00D30AFA"/>
    <w:rsid w:val="00D30C96"/>
    <w:rsid w:val="00D320E8"/>
    <w:rsid w:val="00D32EFE"/>
    <w:rsid w:val="00D34237"/>
    <w:rsid w:val="00D37185"/>
    <w:rsid w:val="00D41D51"/>
    <w:rsid w:val="00D41D7F"/>
    <w:rsid w:val="00D41DA2"/>
    <w:rsid w:val="00D4248F"/>
    <w:rsid w:val="00D42AF7"/>
    <w:rsid w:val="00D42C07"/>
    <w:rsid w:val="00D442E8"/>
    <w:rsid w:val="00D444F1"/>
    <w:rsid w:val="00D44F75"/>
    <w:rsid w:val="00D46F66"/>
    <w:rsid w:val="00D54E80"/>
    <w:rsid w:val="00D55932"/>
    <w:rsid w:val="00D56FE8"/>
    <w:rsid w:val="00D60147"/>
    <w:rsid w:val="00D60DDB"/>
    <w:rsid w:val="00D70912"/>
    <w:rsid w:val="00D70B5A"/>
    <w:rsid w:val="00D72905"/>
    <w:rsid w:val="00D73CAD"/>
    <w:rsid w:val="00D74739"/>
    <w:rsid w:val="00D76F10"/>
    <w:rsid w:val="00D77E23"/>
    <w:rsid w:val="00D801A3"/>
    <w:rsid w:val="00D81491"/>
    <w:rsid w:val="00D8254C"/>
    <w:rsid w:val="00D828ED"/>
    <w:rsid w:val="00D8340A"/>
    <w:rsid w:val="00D85D0E"/>
    <w:rsid w:val="00D865C2"/>
    <w:rsid w:val="00D86A3C"/>
    <w:rsid w:val="00D91BCE"/>
    <w:rsid w:val="00D951FF"/>
    <w:rsid w:val="00D97BC2"/>
    <w:rsid w:val="00DA0C72"/>
    <w:rsid w:val="00DA3362"/>
    <w:rsid w:val="00DA53DD"/>
    <w:rsid w:val="00DB0878"/>
    <w:rsid w:val="00DB0CC4"/>
    <w:rsid w:val="00DB2388"/>
    <w:rsid w:val="00DB338B"/>
    <w:rsid w:val="00DB5090"/>
    <w:rsid w:val="00DB55FA"/>
    <w:rsid w:val="00DB653D"/>
    <w:rsid w:val="00DB70B6"/>
    <w:rsid w:val="00DC5EFE"/>
    <w:rsid w:val="00DC7324"/>
    <w:rsid w:val="00DD3192"/>
    <w:rsid w:val="00DD32B8"/>
    <w:rsid w:val="00DD4F2C"/>
    <w:rsid w:val="00DD5264"/>
    <w:rsid w:val="00DE09CE"/>
    <w:rsid w:val="00DE75D4"/>
    <w:rsid w:val="00DE7C4C"/>
    <w:rsid w:val="00DF10D5"/>
    <w:rsid w:val="00DF1FB3"/>
    <w:rsid w:val="00DF52E4"/>
    <w:rsid w:val="00DF7661"/>
    <w:rsid w:val="00E00834"/>
    <w:rsid w:val="00E00F05"/>
    <w:rsid w:val="00E01039"/>
    <w:rsid w:val="00E02A8B"/>
    <w:rsid w:val="00E1121A"/>
    <w:rsid w:val="00E11EE7"/>
    <w:rsid w:val="00E12412"/>
    <w:rsid w:val="00E13920"/>
    <w:rsid w:val="00E150AE"/>
    <w:rsid w:val="00E156BB"/>
    <w:rsid w:val="00E20BF2"/>
    <w:rsid w:val="00E213EB"/>
    <w:rsid w:val="00E226A1"/>
    <w:rsid w:val="00E23E9B"/>
    <w:rsid w:val="00E24A17"/>
    <w:rsid w:val="00E319BC"/>
    <w:rsid w:val="00E31D20"/>
    <w:rsid w:val="00E31ED3"/>
    <w:rsid w:val="00E338DD"/>
    <w:rsid w:val="00E36A5C"/>
    <w:rsid w:val="00E37668"/>
    <w:rsid w:val="00E4171B"/>
    <w:rsid w:val="00E51F3B"/>
    <w:rsid w:val="00E52CB1"/>
    <w:rsid w:val="00E56A66"/>
    <w:rsid w:val="00E56D3D"/>
    <w:rsid w:val="00E61A1B"/>
    <w:rsid w:val="00E63CA0"/>
    <w:rsid w:val="00E64153"/>
    <w:rsid w:val="00E6743D"/>
    <w:rsid w:val="00E67CDC"/>
    <w:rsid w:val="00E67DB4"/>
    <w:rsid w:val="00E77A55"/>
    <w:rsid w:val="00E923AD"/>
    <w:rsid w:val="00E924FB"/>
    <w:rsid w:val="00E92EF3"/>
    <w:rsid w:val="00E9406D"/>
    <w:rsid w:val="00E9465D"/>
    <w:rsid w:val="00E96DEB"/>
    <w:rsid w:val="00EA1453"/>
    <w:rsid w:val="00EA23AE"/>
    <w:rsid w:val="00EA3921"/>
    <w:rsid w:val="00EA4C41"/>
    <w:rsid w:val="00EA6CD5"/>
    <w:rsid w:val="00EB08A9"/>
    <w:rsid w:val="00EB5F7E"/>
    <w:rsid w:val="00EC0495"/>
    <w:rsid w:val="00EC606B"/>
    <w:rsid w:val="00ED224D"/>
    <w:rsid w:val="00ED3C7F"/>
    <w:rsid w:val="00ED6143"/>
    <w:rsid w:val="00ED6EB5"/>
    <w:rsid w:val="00EE33C0"/>
    <w:rsid w:val="00EF1B8C"/>
    <w:rsid w:val="00F0710C"/>
    <w:rsid w:val="00F07D38"/>
    <w:rsid w:val="00F114A1"/>
    <w:rsid w:val="00F117A3"/>
    <w:rsid w:val="00F11AE0"/>
    <w:rsid w:val="00F1507A"/>
    <w:rsid w:val="00F1552D"/>
    <w:rsid w:val="00F15BBF"/>
    <w:rsid w:val="00F2239F"/>
    <w:rsid w:val="00F23304"/>
    <w:rsid w:val="00F23AEE"/>
    <w:rsid w:val="00F31B7B"/>
    <w:rsid w:val="00F335AB"/>
    <w:rsid w:val="00F40306"/>
    <w:rsid w:val="00F4290B"/>
    <w:rsid w:val="00F47295"/>
    <w:rsid w:val="00F47D14"/>
    <w:rsid w:val="00F52AA7"/>
    <w:rsid w:val="00F55FC6"/>
    <w:rsid w:val="00F562A6"/>
    <w:rsid w:val="00F6165E"/>
    <w:rsid w:val="00F63CB7"/>
    <w:rsid w:val="00F64529"/>
    <w:rsid w:val="00F66A43"/>
    <w:rsid w:val="00F67471"/>
    <w:rsid w:val="00F67BFF"/>
    <w:rsid w:val="00F72853"/>
    <w:rsid w:val="00F72F6E"/>
    <w:rsid w:val="00F7411D"/>
    <w:rsid w:val="00F82187"/>
    <w:rsid w:val="00F83F9B"/>
    <w:rsid w:val="00F83FD9"/>
    <w:rsid w:val="00F84851"/>
    <w:rsid w:val="00F871A2"/>
    <w:rsid w:val="00F92CD3"/>
    <w:rsid w:val="00F934B5"/>
    <w:rsid w:val="00F97040"/>
    <w:rsid w:val="00F97A2C"/>
    <w:rsid w:val="00F97EA9"/>
    <w:rsid w:val="00FA01F2"/>
    <w:rsid w:val="00FA1398"/>
    <w:rsid w:val="00FA200C"/>
    <w:rsid w:val="00FA2981"/>
    <w:rsid w:val="00FA7D4B"/>
    <w:rsid w:val="00FA7F03"/>
    <w:rsid w:val="00FB0452"/>
    <w:rsid w:val="00FB37EE"/>
    <w:rsid w:val="00FB51FC"/>
    <w:rsid w:val="00FC4AE5"/>
    <w:rsid w:val="00FC5B4A"/>
    <w:rsid w:val="00FD0FE1"/>
    <w:rsid w:val="00FD3126"/>
    <w:rsid w:val="00FD339D"/>
    <w:rsid w:val="00FD5758"/>
    <w:rsid w:val="00FD7E4F"/>
    <w:rsid w:val="00FE00CF"/>
    <w:rsid w:val="00FE0E5F"/>
    <w:rsid w:val="00FE2A72"/>
    <w:rsid w:val="00FE3A5B"/>
    <w:rsid w:val="00FE3CAD"/>
    <w:rsid w:val="00FE464E"/>
    <w:rsid w:val="00FE4E50"/>
    <w:rsid w:val="00FE551B"/>
    <w:rsid w:val="00FE5767"/>
    <w:rsid w:val="00FE5A4E"/>
    <w:rsid w:val="00FE5DB5"/>
    <w:rsid w:val="00FE6222"/>
    <w:rsid w:val="00FF05A8"/>
    <w:rsid w:val="00FF1A23"/>
    <w:rsid w:val="00FF4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050D"/>
    <w:rPr>
      <w:sz w:val="20"/>
      <w:szCs w:val="20"/>
    </w:rPr>
  </w:style>
  <w:style w:type="paragraph" w:styleId="Heading1">
    <w:name w:val="heading 1"/>
    <w:basedOn w:val="Normal"/>
    <w:next w:val="Normal"/>
    <w:link w:val="Heading1Char"/>
    <w:uiPriority w:val="99"/>
    <w:qFormat/>
    <w:rsid w:val="0019050D"/>
    <w:pPr>
      <w:keepNext/>
      <w:jc w:val="center"/>
      <w:outlineLvl w:val="0"/>
    </w:pPr>
    <w:rPr>
      <w:sz w:val="28"/>
      <w:szCs w:val="28"/>
    </w:rPr>
  </w:style>
  <w:style w:type="paragraph" w:styleId="Heading3">
    <w:name w:val="heading 3"/>
    <w:basedOn w:val="Normal"/>
    <w:next w:val="Normal"/>
    <w:link w:val="Heading3Char"/>
    <w:uiPriority w:val="99"/>
    <w:qFormat/>
    <w:rsid w:val="00180A3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FD9"/>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F83FD9"/>
    <w:rPr>
      <w:rFonts w:ascii="Cambria" w:hAnsi="Cambria" w:cs="Cambria"/>
      <w:b/>
      <w:bCs/>
      <w:sz w:val="26"/>
      <w:szCs w:val="26"/>
    </w:rPr>
  </w:style>
  <w:style w:type="paragraph" w:customStyle="1" w:styleId="a">
    <w:name w:val="Знак"/>
    <w:basedOn w:val="Normal"/>
    <w:uiPriority w:val="99"/>
    <w:rsid w:val="009678C6"/>
    <w:pPr>
      <w:widowControl w:val="0"/>
      <w:adjustRightInd w:val="0"/>
      <w:spacing w:after="160" w:line="240" w:lineRule="exact"/>
      <w:jc w:val="right"/>
    </w:pPr>
    <w:rPr>
      <w:lang w:val="en-GB" w:eastAsia="en-US"/>
    </w:rPr>
  </w:style>
  <w:style w:type="paragraph" w:customStyle="1" w:styleId="1">
    <w:name w:val="Обычный1"/>
    <w:uiPriority w:val="99"/>
    <w:rsid w:val="0019050D"/>
    <w:rPr>
      <w:sz w:val="20"/>
      <w:szCs w:val="20"/>
    </w:rPr>
  </w:style>
  <w:style w:type="paragraph" w:customStyle="1" w:styleId="ConsPlusTitle">
    <w:name w:val="ConsPlusTitle"/>
    <w:uiPriority w:val="99"/>
    <w:rsid w:val="0019050D"/>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19050D"/>
    <w:pPr>
      <w:widowControl w:val="0"/>
      <w:autoSpaceDE w:val="0"/>
      <w:autoSpaceDN w:val="0"/>
      <w:adjustRightInd w:val="0"/>
      <w:ind w:right="19772" w:firstLine="720"/>
    </w:pPr>
    <w:rPr>
      <w:rFonts w:ascii="Arial" w:hAnsi="Arial" w:cs="Arial"/>
      <w:sz w:val="16"/>
      <w:szCs w:val="16"/>
    </w:rPr>
  </w:style>
  <w:style w:type="paragraph" w:styleId="BodyTextIndent3">
    <w:name w:val="Body Text Indent 3"/>
    <w:basedOn w:val="Normal"/>
    <w:link w:val="BodyTextIndent3Char"/>
    <w:uiPriority w:val="99"/>
    <w:rsid w:val="0019050D"/>
    <w:pPr>
      <w:ind w:left="6237"/>
      <w:jc w:val="both"/>
    </w:pPr>
    <w:rPr>
      <w:sz w:val="28"/>
      <w:szCs w:val="28"/>
    </w:rPr>
  </w:style>
  <w:style w:type="character" w:customStyle="1" w:styleId="BodyTextIndent3Char">
    <w:name w:val="Body Text Indent 3 Char"/>
    <w:basedOn w:val="DefaultParagraphFont"/>
    <w:link w:val="BodyTextIndent3"/>
    <w:uiPriority w:val="99"/>
    <w:semiHidden/>
    <w:locked/>
    <w:rsid w:val="00F83FD9"/>
    <w:rPr>
      <w:rFonts w:cs="Times New Roman"/>
      <w:sz w:val="16"/>
      <w:szCs w:val="16"/>
    </w:rPr>
  </w:style>
  <w:style w:type="paragraph" w:styleId="BodyText2">
    <w:name w:val="Body Text 2"/>
    <w:basedOn w:val="Normal"/>
    <w:link w:val="BodyText2Char"/>
    <w:uiPriority w:val="99"/>
    <w:rsid w:val="0019050D"/>
    <w:pPr>
      <w:spacing w:after="120" w:line="480" w:lineRule="auto"/>
    </w:pPr>
  </w:style>
  <w:style w:type="character" w:customStyle="1" w:styleId="BodyText2Char">
    <w:name w:val="Body Text 2 Char"/>
    <w:basedOn w:val="DefaultParagraphFont"/>
    <w:link w:val="BodyText2"/>
    <w:uiPriority w:val="99"/>
    <w:semiHidden/>
    <w:locked/>
    <w:rsid w:val="00F83FD9"/>
    <w:rPr>
      <w:rFonts w:cs="Times New Roman"/>
      <w:sz w:val="20"/>
      <w:szCs w:val="20"/>
    </w:rPr>
  </w:style>
  <w:style w:type="paragraph" w:styleId="BodyTextIndent">
    <w:name w:val="Body Text Indent"/>
    <w:basedOn w:val="Normal"/>
    <w:link w:val="BodyTextIndentChar"/>
    <w:uiPriority w:val="99"/>
    <w:rsid w:val="0019050D"/>
    <w:pPr>
      <w:spacing w:after="120"/>
      <w:ind w:left="283"/>
    </w:pPr>
  </w:style>
  <w:style w:type="character" w:customStyle="1" w:styleId="BodyTextIndentChar">
    <w:name w:val="Body Text Indent Char"/>
    <w:basedOn w:val="DefaultParagraphFont"/>
    <w:link w:val="BodyTextIndent"/>
    <w:uiPriority w:val="99"/>
    <w:semiHidden/>
    <w:locked/>
    <w:rsid w:val="00F83FD9"/>
    <w:rPr>
      <w:rFonts w:cs="Times New Roman"/>
      <w:sz w:val="20"/>
      <w:szCs w:val="20"/>
    </w:rPr>
  </w:style>
  <w:style w:type="paragraph" w:styleId="BodyText">
    <w:name w:val="Body Text"/>
    <w:basedOn w:val="Normal"/>
    <w:link w:val="BodyTextChar"/>
    <w:uiPriority w:val="99"/>
    <w:rsid w:val="0019050D"/>
    <w:pPr>
      <w:jc w:val="both"/>
    </w:pPr>
    <w:rPr>
      <w:sz w:val="28"/>
      <w:szCs w:val="28"/>
    </w:rPr>
  </w:style>
  <w:style w:type="character" w:customStyle="1" w:styleId="BodyTextChar">
    <w:name w:val="Body Text Char"/>
    <w:basedOn w:val="DefaultParagraphFont"/>
    <w:link w:val="BodyText"/>
    <w:uiPriority w:val="99"/>
    <w:semiHidden/>
    <w:locked/>
    <w:rsid w:val="00F83FD9"/>
    <w:rPr>
      <w:rFonts w:cs="Times New Roman"/>
      <w:sz w:val="20"/>
      <w:szCs w:val="20"/>
    </w:rPr>
  </w:style>
  <w:style w:type="paragraph" w:styleId="BodyText3">
    <w:name w:val="Body Text 3"/>
    <w:basedOn w:val="Normal"/>
    <w:link w:val="BodyText3Char"/>
    <w:uiPriority w:val="99"/>
    <w:rsid w:val="0019050D"/>
    <w:pPr>
      <w:spacing w:after="120"/>
    </w:pPr>
    <w:rPr>
      <w:sz w:val="16"/>
      <w:szCs w:val="16"/>
    </w:rPr>
  </w:style>
  <w:style w:type="character" w:customStyle="1" w:styleId="BodyText3Char">
    <w:name w:val="Body Text 3 Char"/>
    <w:basedOn w:val="DefaultParagraphFont"/>
    <w:link w:val="BodyText3"/>
    <w:uiPriority w:val="99"/>
    <w:semiHidden/>
    <w:locked/>
    <w:rsid w:val="00F83FD9"/>
    <w:rPr>
      <w:rFonts w:cs="Times New Roman"/>
      <w:sz w:val="16"/>
      <w:szCs w:val="16"/>
    </w:rPr>
  </w:style>
  <w:style w:type="character" w:styleId="PageNumber">
    <w:name w:val="page number"/>
    <w:basedOn w:val="DefaultParagraphFont"/>
    <w:uiPriority w:val="99"/>
    <w:rsid w:val="0019050D"/>
    <w:rPr>
      <w:rFonts w:cs="Times New Roman"/>
    </w:rPr>
  </w:style>
  <w:style w:type="paragraph" w:styleId="Header">
    <w:name w:val="header"/>
    <w:basedOn w:val="Normal"/>
    <w:link w:val="HeaderChar"/>
    <w:uiPriority w:val="99"/>
    <w:rsid w:val="0019050D"/>
    <w:pPr>
      <w:tabs>
        <w:tab w:val="center" w:pos="4677"/>
        <w:tab w:val="right" w:pos="9355"/>
      </w:tabs>
    </w:pPr>
  </w:style>
  <w:style w:type="character" w:customStyle="1" w:styleId="HeaderChar">
    <w:name w:val="Header Char"/>
    <w:basedOn w:val="DefaultParagraphFont"/>
    <w:link w:val="Header"/>
    <w:uiPriority w:val="99"/>
    <w:semiHidden/>
    <w:locked/>
    <w:rsid w:val="00F83FD9"/>
    <w:rPr>
      <w:rFonts w:cs="Times New Roman"/>
      <w:sz w:val="20"/>
      <w:szCs w:val="20"/>
    </w:rPr>
  </w:style>
  <w:style w:type="paragraph" w:styleId="BalloonText">
    <w:name w:val="Balloon Text"/>
    <w:basedOn w:val="Normal"/>
    <w:link w:val="BalloonTextChar"/>
    <w:uiPriority w:val="99"/>
    <w:semiHidden/>
    <w:rsid w:val="00392A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FD9"/>
    <w:rPr>
      <w:rFonts w:cs="Times New Roman"/>
      <w:sz w:val="2"/>
      <w:szCs w:val="2"/>
    </w:rPr>
  </w:style>
  <w:style w:type="table" w:styleId="TableGrid">
    <w:name w:val="Table Grid"/>
    <w:basedOn w:val="TableNormal"/>
    <w:uiPriority w:val="99"/>
    <w:rsid w:val="00B906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тиль"/>
    <w:basedOn w:val="Normal"/>
    <w:uiPriority w:val="99"/>
    <w:rsid w:val="0038007D"/>
    <w:pPr>
      <w:spacing w:after="160" w:line="240" w:lineRule="exact"/>
    </w:pPr>
    <w:rPr>
      <w:rFonts w:ascii="Verdana" w:hAnsi="Verdana" w:cs="Verdana"/>
      <w:sz w:val="24"/>
      <w:szCs w:val="24"/>
      <w:lang w:val="en-US" w:eastAsia="en-US"/>
    </w:rPr>
  </w:style>
  <w:style w:type="paragraph" w:styleId="Footer">
    <w:name w:val="footer"/>
    <w:basedOn w:val="Normal"/>
    <w:link w:val="FooterChar"/>
    <w:uiPriority w:val="99"/>
    <w:rsid w:val="00F67471"/>
    <w:pPr>
      <w:tabs>
        <w:tab w:val="center" w:pos="4677"/>
        <w:tab w:val="right" w:pos="9355"/>
      </w:tabs>
    </w:pPr>
  </w:style>
  <w:style w:type="character" w:customStyle="1" w:styleId="FooterChar">
    <w:name w:val="Footer Char"/>
    <w:basedOn w:val="DefaultParagraphFont"/>
    <w:link w:val="Footer"/>
    <w:uiPriority w:val="99"/>
    <w:semiHidden/>
    <w:locked/>
    <w:rsid w:val="00F83FD9"/>
    <w:rPr>
      <w:rFonts w:cs="Times New Roman"/>
      <w:sz w:val="20"/>
      <w:szCs w:val="20"/>
    </w:rPr>
  </w:style>
  <w:style w:type="paragraph" w:customStyle="1" w:styleId="ConsPlusCell">
    <w:name w:val="ConsPlusCell"/>
    <w:uiPriority w:val="99"/>
    <w:rsid w:val="00AA72D3"/>
    <w:pPr>
      <w:autoSpaceDE w:val="0"/>
      <w:autoSpaceDN w:val="0"/>
      <w:adjustRightInd w:val="0"/>
    </w:pPr>
    <w:rPr>
      <w:rFonts w:ascii="Arial" w:hAnsi="Arial" w:cs="Arial"/>
      <w:sz w:val="20"/>
      <w:szCs w:val="20"/>
    </w:rPr>
  </w:style>
  <w:style w:type="paragraph" w:customStyle="1" w:styleId="ConsPlusNonformat">
    <w:name w:val="ConsPlusNonformat"/>
    <w:uiPriority w:val="99"/>
    <w:rsid w:val="001543BB"/>
    <w:pPr>
      <w:autoSpaceDE w:val="0"/>
      <w:autoSpaceDN w:val="0"/>
      <w:adjustRightInd w:val="0"/>
    </w:pPr>
    <w:rPr>
      <w:rFonts w:ascii="Courier New" w:hAnsi="Courier New" w:cs="Courier New"/>
      <w:sz w:val="20"/>
      <w:szCs w:val="20"/>
    </w:rPr>
  </w:style>
  <w:style w:type="paragraph" w:customStyle="1" w:styleId="ConsCell">
    <w:name w:val="ConsCell"/>
    <w:uiPriority w:val="99"/>
    <w:rsid w:val="00BD2B91"/>
    <w:rPr>
      <w:rFonts w:ascii="Arial" w:hAnsi="Arial" w:cs="Arial"/>
      <w:sz w:val="20"/>
      <w:szCs w:val="20"/>
    </w:rPr>
  </w:style>
  <w:style w:type="character" w:styleId="CommentReference">
    <w:name w:val="annotation reference"/>
    <w:basedOn w:val="DefaultParagraphFont"/>
    <w:uiPriority w:val="99"/>
    <w:semiHidden/>
    <w:rsid w:val="00891481"/>
    <w:rPr>
      <w:rFonts w:cs="Times New Roman"/>
      <w:sz w:val="16"/>
      <w:szCs w:val="16"/>
    </w:rPr>
  </w:style>
  <w:style w:type="paragraph" w:styleId="CommentText">
    <w:name w:val="annotation text"/>
    <w:basedOn w:val="Normal"/>
    <w:link w:val="CommentTextChar"/>
    <w:uiPriority w:val="99"/>
    <w:semiHidden/>
    <w:rsid w:val="00891481"/>
  </w:style>
  <w:style w:type="character" w:customStyle="1" w:styleId="CommentTextChar">
    <w:name w:val="Comment Text Char"/>
    <w:basedOn w:val="DefaultParagraphFont"/>
    <w:link w:val="CommentText"/>
    <w:uiPriority w:val="99"/>
    <w:semiHidden/>
    <w:locked/>
    <w:rsid w:val="00F83FD9"/>
    <w:rPr>
      <w:rFonts w:cs="Times New Roman"/>
      <w:sz w:val="20"/>
      <w:szCs w:val="20"/>
    </w:rPr>
  </w:style>
  <w:style w:type="paragraph" w:styleId="CommentSubject">
    <w:name w:val="annotation subject"/>
    <w:basedOn w:val="CommentText"/>
    <w:next w:val="CommentText"/>
    <w:link w:val="CommentSubjectChar"/>
    <w:uiPriority w:val="99"/>
    <w:semiHidden/>
    <w:rsid w:val="00891481"/>
    <w:rPr>
      <w:b/>
      <w:bCs/>
    </w:rPr>
  </w:style>
  <w:style w:type="character" w:customStyle="1" w:styleId="CommentSubjectChar">
    <w:name w:val="Comment Subject Char"/>
    <w:basedOn w:val="CommentTextChar"/>
    <w:link w:val="CommentSubject"/>
    <w:uiPriority w:val="99"/>
    <w:semiHidden/>
    <w:locked/>
    <w:rsid w:val="00F83FD9"/>
    <w:rPr>
      <w:b/>
      <w:bCs/>
    </w:rPr>
  </w:style>
  <w:style w:type="paragraph" w:styleId="FootnoteText">
    <w:name w:val="footnote text"/>
    <w:basedOn w:val="Normal"/>
    <w:link w:val="FootnoteTextChar"/>
    <w:uiPriority w:val="99"/>
    <w:semiHidden/>
    <w:rsid w:val="00891481"/>
  </w:style>
  <w:style w:type="character" w:customStyle="1" w:styleId="FootnoteTextChar">
    <w:name w:val="Footnote Text Char"/>
    <w:basedOn w:val="DefaultParagraphFont"/>
    <w:link w:val="FootnoteText"/>
    <w:uiPriority w:val="99"/>
    <w:semiHidden/>
    <w:locked/>
    <w:rsid w:val="00F83FD9"/>
    <w:rPr>
      <w:rFonts w:cs="Times New Roman"/>
      <w:sz w:val="20"/>
      <w:szCs w:val="20"/>
    </w:rPr>
  </w:style>
  <w:style w:type="character" w:styleId="FootnoteReference">
    <w:name w:val="footnote reference"/>
    <w:basedOn w:val="DefaultParagraphFont"/>
    <w:uiPriority w:val="99"/>
    <w:semiHidden/>
    <w:rsid w:val="00891481"/>
    <w:rPr>
      <w:rFonts w:cs="Times New Roman"/>
      <w:vertAlign w:val="superscript"/>
    </w:rPr>
  </w:style>
  <w:style w:type="paragraph" w:customStyle="1" w:styleId="ConsPlusNormal">
    <w:name w:val="ConsPlusNormal"/>
    <w:uiPriority w:val="99"/>
    <w:rsid w:val="001869E7"/>
    <w:pPr>
      <w:widowControl w:val="0"/>
      <w:autoSpaceDE w:val="0"/>
      <w:autoSpaceDN w:val="0"/>
      <w:adjustRightInd w:val="0"/>
      <w:ind w:firstLine="720"/>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B095B"/>
    <w:pPr>
      <w:spacing w:before="100" w:beforeAutospacing="1" w:after="100" w:afterAutospacing="1"/>
    </w:pPr>
    <w:rPr>
      <w:rFonts w:ascii="Tahoma" w:hAnsi="Tahoma" w:cs="Tahoma"/>
      <w:lang w:val="en-US" w:eastAsia="en-US"/>
    </w:rPr>
  </w:style>
  <w:style w:type="character" w:styleId="Hyperlink">
    <w:name w:val="Hyperlink"/>
    <w:basedOn w:val="DefaultParagraphFont"/>
    <w:uiPriority w:val="99"/>
    <w:rsid w:val="005354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5215909">
      <w:marLeft w:val="0"/>
      <w:marRight w:val="0"/>
      <w:marTop w:val="0"/>
      <w:marBottom w:val="0"/>
      <w:divBdr>
        <w:top w:val="none" w:sz="0" w:space="0" w:color="auto"/>
        <w:left w:val="none" w:sz="0" w:space="0" w:color="auto"/>
        <w:bottom w:val="none" w:sz="0" w:space="0" w:color="auto"/>
        <w:right w:val="none" w:sz="0" w:space="0" w:color="auto"/>
      </w:divBdr>
    </w:div>
    <w:div w:id="1635215910">
      <w:marLeft w:val="0"/>
      <w:marRight w:val="0"/>
      <w:marTop w:val="0"/>
      <w:marBottom w:val="0"/>
      <w:divBdr>
        <w:top w:val="none" w:sz="0" w:space="0" w:color="auto"/>
        <w:left w:val="none" w:sz="0" w:space="0" w:color="auto"/>
        <w:bottom w:val="none" w:sz="0" w:space="0" w:color="auto"/>
        <w:right w:val="none" w:sz="0" w:space="0" w:color="auto"/>
      </w:divBdr>
    </w:div>
    <w:div w:id="1635215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6E3D245DB24EC050B1F8605168A7A614888DF1EC72AD37F76373BCC550CF4D69B5C9E0D47B4CFzDKDO" TargetMode="External"/><Relationship Id="rId3" Type="http://schemas.openxmlformats.org/officeDocument/2006/relationships/settings" Target="settings.xml"/><Relationship Id="rId7" Type="http://schemas.openxmlformats.org/officeDocument/2006/relationships/hyperlink" Target="consultantplus://offline/ref=5F16E3D245DB24EC050B1F8605168A7A614888DF1EC72AD37F76373BCCz5K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6</Pages>
  <Words>1508</Words>
  <Characters>8597</Characters>
  <Application>Microsoft Office Outlook</Application>
  <DocSecurity>0</DocSecurity>
  <Lines>0</Lines>
  <Paragraphs>0</Paragraphs>
  <ScaleCrop>false</ScaleCrop>
  <Company>Деп фин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БЮДЖЕТА И ФИНАНСОВ СМОЛЕНСКОЙ ОБЛАСТИ</dc:title>
  <dc:subject/>
  <dc:creator>Живун </dc:creator>
  <cp:keywords/>
  <dc:description/>
  <cp:lastModifiedBy>User</cp:lastModifiedBy>
  <cp:revision>10</cp:revision>
  <cp:lastPrinted>2016-02-08T10:49:00Z</cp:lastPrinted>
  <dcterms:created xsi:type="dcterms:W3CDTF">2016-02-04T04:51:00Z</dcterms:created>
  <dcterms:modified xsi:type="dcterms:W3CDTF">2018-04-19T06:19:00Z</dcterms:modified>
</cp:coreProperties>
</file>